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35BEB12C"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SSB</w:t>
      </w:r>
      <w:r w:rsidR="003C1279">
        <w:rPr>
          <w:rFonts w:ascii="Arial" w:hAnsi="Arial"/>
          <w:sz w:val="24"/>
          <w:szCs w:val="24"/>
        </w:rPr>
        <w:t xml:space="preserve"> intra-frequency measurement</w:t>
      </w:r>
      <w:r w:rsidR="002D6E77">
        <w:rPr>
          <w:rFonts w:ascii="Arial" w:hAnsi="Arial"/>
          <w:sz w:val="24"/>
          <w:szCs w:val="24"/>
        </w:rPr>
        <w:t xml:space="preserve"> test with SA event triggered reporting tests: with autonomous activation/deactivation of</w:t>
      </w:r>
      <w:r w:rsidR="003C1279">
        <w:rPr>
          <w:rFonts w:ascii="Arial" w:hAnsi="Arial"/>
          <w:sz w:val="24"/>
          <w:szCs w:val="24"/>
        </w:rPr>
        <w:t xml:space="preserve"> </w:t>
      </w:r>
      <w:r w:rsidR="00CE349F">
        <w:rPr>
          <w:rFonts w:ascii="Arial" w:hAnsi="Arial"/>
          <w:sz w:val="24"/>
          <w:szCs w:val="24"/>
        </w:rPr>
        <w:t>Pre-MG</w:t>
      </w:r>
    </w:p>
    <w:p w14:paraId="1B8EEA86" w14:textId="10871A8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3E408E0"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SSB intra-frequency measurement </w:t>
      </w:r>
      <w:r w:rsidR="006C1F38" w:rsidRPr="006C1F38">
        <w:rPr>
          <w:rFonts w:ascii="Arial" w:hAnsi="Arial"/>
        </w:rPr>
        <w:t>test with SA event triggered reporting tests: with autonomous activation/deactivation of Pre-MG</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56438F18" w14:textId="2BDC7A4D" w:rsidR="00EF1BC1" w:rsidRPr="00B0535E" w:rsidRDefault="003C1279" w:rsidP="00B0535E">
      <w:pPr>
        <w:numPr>
          <w:ilvl w:val="0"/>
          <w:numId w:val="3"/>
        </w:numPr>
        <w:autoSpaceDE w:val="0"/>
        <w:autoSpaceDN w:val="0"/>
        <w:adjustRightInd w:val="0"/>
        <w:spacing w:after="60"/>
        <w:rPr>
          <w:rFonts w:ascii="Arial" w:hAnsi="Arial"/>
        </w:rPr>
      </w:pPr>
      <w:r>
        <w:rPr>
          <w:rFonts w:ascii="Arial" w:hAnsi="Arial"/>
        </w:rPr>
        <w:t>7.6.1</w:t>
      </w:r>
      <w:r w:rsidR="00B0535E">
        <w:rPr>
          <w:rFonts w:ascii="Arial" w:hAnsi="Arial"/>
        </w:rPr>
        <w:t>4.1</w:t>
      </w:r>
      <w:r w:rsidR="006E1976" w:rsidRPr="00625B5F">
        <w:rPr>
          <w:rFonts w:ascii="Arial" w:hAnsi="Arial"/>
        </w:rPr>
        <w:t>,</w:t>
      </w:r>
      <w:r w:rsidR="006E1976" w:rsidRPr="001F5DC3">
        <w:rPr>
          <w:rFonts w:ascii="Arial" w:hAnsi="Arial"/>
        </w:rPr>
        <w:tab/>
      </w:r>
      <w:r w:rsidR="00B0535E" w:rsidRPr="00B0535E">
        <w:rPr>
          <w:rFonts w:ascii="Arial" w:hAnsi="Arial"/>
        </w:rPr>
        <w:t>Intra-frequency measurement test with SA event triggered reporting tests: with autonomous activation/deactivation of Pre-MG in FR2</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0F71816"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sidR="0049163F" w:rsidRPr="0049163F">
        <w:t xml:space="preserve"> </w:t>
      </w:r>
      <w:r w:rsidR="0049163F" w:rsidRPr="0049163F">
        <w:rPr>
          <w:rFonts w:ascii="Arial" w:hAnsi="Arial"/>
          <w:lang w:eastAsia="zh-CN"/>
        </w:rPr>
        <w:t>17.12.0</w:t>
      </w:r>
      <w:r>
        <w:rPr>
          <w:rFonts w:ascii="Arial" w:hAnsi="Arial"/>
        </w:rPr>
        <w:t xml:space="preserve"> </w:t>
      </w:r>
      <w:r w:rsidR="00B1473F">
        <w:rPr>
          <w:rFonts w:ascii="Arial" w:hAnsi="Arial" w:cs="Arial"/>
        </w:rPr>
        <w:t>Annex A.7.</w:t>
      </w:r>
      <w:r w:rsidR="003C1279">
        <w:rPr>
          <w:rFonts w:ascii="Arial" w:hAnsi="Arial" w:cs="Arial"/>
        </w:rPr>
        <w:t>6.1</w:t>
      </w:r>
      <w:r w:rsidR="0049163F">
        <w:rPr>
          <w:rFonts w:ascii="Arial" w:hAnsi="Arial" w:cs="Arial"/>
        </w:rPr>
        <w:t>4</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w:t>
      </w:r>
      <w:r w:rsidR="00616730">
        <w:rPr>
          <w:rFonts w:ascii="Arial" w:hAnsi="Arial" w:cs="Arial"/>
          <w:lang w:eastAsia="zh-CN"/>
        </w:rPr>
        <w:t>Proposed c</w:t>
      </w:r>
      <w:r w:rsidR="00837F8C">
        <w:rPr>
          <w:rFonts w:ascii="Arial" w:hAnsi="Arial" w:cs="Arial"/>
          <w:lang w:eastAsia="zh-CN"/>
        </w:rPr>
        <w:t xml:space="preserve">hanges </w:t>
      </w:r>
      <w:r w:rsidR="00616730">
        <w:rPr>
          <w:rFonts w:ascii="Arial" w:hAnsi="Arial" w:cs="Arial"/>
          <w:lang w:eastAsia="zh-CN"/>
        </w:rPr>
        <w:t>to the specifications are highlighted in yellow.</w:t>
      </w:r>
    </w:p>
    <w:p w14:paraId="0D1C49D8" w14:textId="77777777" w:rsidR="00A97FDD" w:rsidRPr="00A97FDD" w:rsidRDefault="00A97FDD" w:rsidP="00A97FD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A97FDD">
        <w:rPr>
          <w:rFonts w:ascii="Arial" w:eastAsia="Times New Roman" w:hAnsi="Arial"/>
          <w:snapToGrid w:val="0"/>
          <w:sz w:val="24"/>
          <w:highlight w:val="lightGray"/>
          <w:lang w:eastAsia="zh-CN"/>
        </w:rPr>
        <w:t>A.7.6.14.1</w:t>
      </w:r>
      <w:r w:rsidRPr="00A97FDD">
        <w:rPr>
          <w:rFonts w:ascii="Arial" w:eastAsia="Times New Roman" w:hAnsi="Arial"/>
          <w:snapToGrid w:val="0"/>
          <w:sz w:val="24"/>
          <w:highlight w:val="lightGray"/>
          <w:lang w:eastAsia="zh-CN"/>
        </w:rPr>
        <w:tab/>
        <w:t xml:space="preserve">Intra-frequency measurement test with SA event triggered reporting tests: with </w:t>
      </w:r>
      <w:r w:rsidRPr="00A97FDD">
        <w:rPr>
          <w:rFonts w:ascii="Arial" w:eastAsia="Times New Roman" w:hAnsi="Arial"/>
          <w:bCs/>
          <w:snapToGrid w:val="0"/>
          <w:sz w:val="24"/>
          <w:highlight w:val="lightGray"/>
          <w:lang w:eastAsia="zh-CN"/>
        </w:rPr>
        <w:t>autonomous</w:t>
      </w:r>
      <w:r w:rsidRPr="00A97FDD" w:rsidDel="001A0484">
        <w:rPr>
          <w:rFonts w:ascii="Arial" w:eastAsia="Times New Roman" w:hAnsi="Arial"/>
          <w:snapToGrid w:val="0"/>
          <w:sz w:val="24"/>
          <w:highlight w:val="lightGray"/>
          <w:lang w:eastAsia="zh-CN"/>
        </w:rPr>
        <w:t xml:space="preserve"> </w:t>
      </w:r>
      <w:r w:rsidRPr="00A97FDD">
        <w:rPr>
          <w:rFonts w:ascii="Arial" w:eastAsia="Times New Roman" w:hAnsi="Arial"/>
          <w:snapToGrid w:val="0"/>
          <w:sz w:val="24"/>
          <w:highlight w:val="lightGray"/>
          <w:lang w:eastAsia="zh-CN"/>
        </w:rPr>
        <w:t>activation/deactivation of Pre-MG in FR2</w:t>
      </w:r>
    </w:p>
    <w:p w14:paraId="1149948D" w14:textId="77777777" w:rsidR="00A97FDD" w:rsidRPr="00A97FDD" w:rsidRDefault="00A97FDD" w:rsidP="00A97FD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A97FDD">
        <w:rPr>
          <w:rFonts w:ascii="Arial" w:eastAsia="Times New Roman" w:hAnsi="Arial"/>
          <w:snapToGrid w:val="0"/>
          <w:sz w:val="22"/>
          <w:highlight w:val="lightGray"/>
          <w:lang w:eastAsia="zh-CN"/>
        </w:rPr>
        <w:t>A.7.6.14.1.1</w:t>
      </w:r>
      <w:r w:rsidRPr="00A97FDD">
        <w:rPr>
          <w:rFonts w:ascii="Arial" w:eastAsia="Times New Roman" w:hAnsi="Arial"/>
          <w:snapToGrid w:val="0"/>
          <w:sz w:val="22"/>
          <w:highlight w:val="lightGray"/>
          <w:lang w:eastAsia="zh-CN"/>
        </w:rPr>
        <w:tab/>
        <w:t>Test purpose and Environment</w:t>
      </w:r>
    </w:p>
    <w:p w14:paraId="4ED4A561" w14:textId="77777777" w:rsidR="00A97FDD" w:rsidRPr="00A97FDD" w:rsidRDefault="00A97FDD" w:rsidP="00A97FDD">
      <w:pPr>
        <w:overflowPunct w:val="0"/>
        <w:autoSpaceDE w:val="0"/>
        <w:autoSpaceDN w:val="0"/>
        <w:adjustRightInd w:val="0"/>
        <w:textAlignment w:val="baseline"/>
        <w:rPr>
          <w:rFonts w:eastAsia="Times New Roman" w:cs="v4.2.0"/>
          <w:highlight w:val="lightGray"/>
          <w:lang w:eastAsia="zh-CN"/>
        </w:rPr>
      </w:pPr>
      <w:r w:rsidRPr="00A97FDD">
        <w:rPr>
          <w:rFonts w:eastAsia="Times New Roman" w:cs="v4.2.0"/>
          <w:highlight w:val="lightGray"/>
          <w:lang w:eastAsia="zh-CN"/>
        </w:rPr>
        <w:t xml:space="preserve">The purpose of this test is to verify that the UE makes correct reporting of an event </w:t>
      </w:r>
      <w:r w:rsidRPr="00A97FDD">
        <w:rPr>
          <w:rFonts w:eastAsia="Times New Roman"/>
          <w:snapToGrid w:val="0"/>
          <w:highlight w:val="lightGray"/>
          <w:lang w:eastAsia="zh-CN"/>
        </w:rPr>
        <w:t xml:space="preserve">with </w:t>
      </w:r>
      <w:r w:rsidRPr="00A97FDD">
        <w:rPr>
          <w:rFonts w:eastAsia="Times New Roman"/>
          <w:bCs/>
          <w:snapToGrid w:val="0"/>
          <w:highlight w:val="lightGray"/>
          <w:lang w:eastAsia="zh-CN"/>
        </w:rPr>
        <w:t>autonomous</w:t>
      </w:r>
      <w:r w:rsidRPr="00A97FDD" w:rsidDel="001A0484">
        <w:rPr>
          <w:rFonts w:eastAsia="Times New Roman"/>
          <w:snapToGrid w:val="0"/>
          <w:highlight w:val="lightGray"/>
          <w:lang w:eastAsia="zh-CN"/>
        </w:rPr>
        <w:t xml:space="preserve"> </w:t>
      </w:r>
      <w:r w:rsidRPr="00A97FDD">
        <w:rPr>
          <w:rFonts w:eastAsia="Times New Roman"/>
          <w:snapToGrid w:val="0"/>
          <w:highlight w:val="lightGray"/>
          <w:lang w:eastAsia="zh-CN"/>
        </w:rPr>
        <w:t>activation/deactivation of Pre-MG</w:t>
      </w:r>
      <w:r w:rsidRPr="00A97FDD">
        <w:rPr>
          <w:rFonts w:eastAsia="Times New Roman" w:cs="v4.2.0"/>
          <w:highlight w:val="lightGray"/>
          <w:lang w:eastAsia="zh-CN"/>
        </w:rPr>
        <w:t>. This test will partly verify the TDD intra-frequency cell search requirements in clause 9.2.6.2 and 9.2.6.3.</w:t>
      </w:r>
      <w:r w:rsidRPr="00A97FDD">
        <w:rPr>
          <w:rFonts w:eastAsia="Times New Roman"/>
          <w:highlight w:val="lightGray"/>
          <w:lang w:eastAsia="zh-CN"/>
        </w:rPr>
        <w:t xml:space="preserve"> </w:t>
      </w:r>
    </w:p>
    <w:p w14:paraId="4ED95ECF" w14:textId="77777777" w:rsidR="00A97FDD" w:rsidRPr="00A97FDD" w:rsidRDefault="00A97FDD" w:rsidP="00A97FD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A97FDD">
        <w:rPr>
          <w:rFonts w:ascii="Arial" w:eastAsia="Times New Roman" w:hAnsi="Arial"/>
          <w:snapToGrid w:val="0"/>
          <w:sz w:val="22"/>
          <w:highlight w:val="lightGray"/>
          <w:lang w:eastAsia="zh-CN"/>
        </w:rPr>
        <w:t>A.7.6.14.1.2</w:t>
      </w:r>
      <w:r w:rsidRPr="00A97FDD">
        <w:rPr>
          <w:rFonts w:ascii="Arial" w:eastAsia="Times New Roman" w:hAnsi="Arial"/>
          <w:snapToGrid w:val="0"/>
          <w:sz w:val="22"/>
          <w:highlight w:val="lightGray"/>
          <w:lang w:eastAsia="zh-CN"/>
        </w:rPr>
        <w:tab/>
        <w:t>Test parameters</w:t>
      </w:r>
    </w:p>
    <w:p w14:paraId="04171A66"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 xml:space="preserve">Supported test configurations are shown in Table A.7.6.14.1.2-1. There are two cells in the test,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xml:space="preserve"> (Cell 1) and a FR2 neighbour cell (Cell 2) on the same frequency as the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The test parameters for the Cell 1 and Cell 2 are given in Table A.7.6.14.1.2-2, A.7.6.14.1.2-3 and A.7.6.14.1.2-4 below.</w:t>
      </w:r>
    </w:p>
    <w:p w14:paraId="055C5D73"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 xml:space="preserve">In the measurement control information, a measurement object is configured for the frequency of the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and it is indicated to the UE that event-triggered reporting with Event A4 is used.</w:t>
      </w:r>
    </w:p>
    <w:p w14:paraId="4379C691"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Before the test starts,</w:t>
      </w:r>
    </w:p>
    <w:p w14:paraId="31C36E96" w14:textId="77777777" w:rsidR="00A97FDD" w:rsidRPr="00A97FDD" w:rsidRDefault="00A97FDD" w:rsidP="00A97FDD">
      <w:pPr>
        <w:overflowPunct w:val="0"/>
        <w:autoSpaceDE w:val="0"/>
        <w:autoSpaceDN w:val="0"/>
        <w:adjustRightInd w:val="0"/>
        <w:ind w:left="568" w:hanging="284"/>
        <w:textAlignment w:val="baseline"/>
        <w:rPr>
          <w:rFonts w:eastAsia="Times New Roman"/>
          <w:highlight w:val="lightGray"/>
          <w:lang w:eastAsia="zh-CN"/>
        </w:rPr>
      </w:pPr>
      <w:r w:rsidRPr="00A97FDD">
        <w:rPr>
          <w:rFonts w:eastAsia="Times New Roman"/>
          <w:highlight w:val="lightGray"/>
          <w:lang w:eastAsia="zh-CN"/>
        </w:rPr>
        <w:tab/>
        <w:t>UE is connected to Cell 1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on radio channel 1 (PCC).</w:t>
      </w:r>
    </w:p>
    <w:p w14:paraId="31763607" w14:textId="77777777" w:rsidR="00A97FDD" w:rsidRPr="00A97FDD" w:rsidRDefault="00A97FDD" w:rsidP="00A97FDD">
      <w:pPr>
        <w:overflowPunct w:val="0"/>
        <w:autoSpaceDE w:val="0"/>
        <w:autoSpaceDN w:val="0"/>
        <w:adjustRightInd w:val="0"/>
        <w:ind w:left="568" w:hanging="284"/>
        <w:textAlignment w:val="baseline"/>
        <w:rPr>
          <w:rFonts w:eastAsia="Times New Roman"/>
          <w:highlight w:val="lightGray"/>
          <w:lang w:eastAsia="zh-CN"/>
        </w:rPr>
      </w:pPr>
      <w:r w:rsidRPr="00A97FDD">
        <w:rPr>
          <w:rFonts w:eastAsia="Times New Roman"/>
          <w:highlight w:val="lightGray"/>
          <w:lang w:eastAsia="zh-CN"/>
        </w:rPr>
        <w:tab/>
        <w:t>UE is configured with 2 different UE-specific bandwidth parts for Cell 1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xml:space="preserve">), BWP-1 and BWP-2, before starting the test. </w:t>
      </w:r>
    </w:p>
    <w:p w14:paraId="1F03739A" w14:textId="77777777" w:rsidR="00A97FDD" w:rsidRPr="00A97FDD" w:rsidRDefault="00A97FDD" w:rsidP="00A97FDD">
      <w:pPr>
        <w:overflowPunct w:val="0"/>
        <w:autoSpaceDE w:val="0"/>
        <w:autoSpaceDN w:val="0"/>
        <w:adjustRightInd w:val="0"/>
        <w:ind w:left="1135" w:hanging="284"/>
        <w:textAlignment w:val="baseline"/>
        <w:rPr>
          <w:rFonts w:eastAsia="Times New Roman"/>
          <w:highlight w:val="lightGray"/>
          <w:lang w:eastAsia="zh-TW"/>
        </w:rPr>
      </w:pPr>
      <w:r w:rsidRPr="00A97FDD">
        <w:rPr>
          <w:rFonts w:eastAsia="Times New Roman"/>
          <w:highlight w:val="lightGray"/>
          <w:lang w:eastAsia="zh-CN"/>
        </w:rPr>
        <w:tab/>
        <w:t>BWP-1 includes bandwidth of the initial DL BWP and SSB</w:t>
      </w:r>
      <w:r w:rsidRPr="00A97FDD">
        <w:rPr>
          <w:rFonts w:eastAsia="Times New Roman"/>
          <w:highlight w:val="lightGray"/>
          <w:lang w:eastAsia="zh-TW"/>
        </w:rPr>
        <w:t>.</w:t>
      </w:r>
    </w:p>
    <w:p w14:paraId="6276923E" w14:textId="77777777" w:rsidR="00A97FDD" w:rsidRPr="00A97FDD" w:rsidRDefault="00A97FDD" w:rsidP="00A97FDD">
      <w:pPr>
        <w:overflowPunct w:val="0"/>
        <w:autoSpaceDE w:val="0"/>
        <w:autoSpaceDN w:val="0"/>
        <w:adjustRightInd w:val="0"/>
        <w:ind w:left="1135" w:hanging="284"/>
        <w:textAlignment w:val="baseline"/>
        <w:rPr>
          <w:rFonts w:eastAsia="SimSun"/>
          <w:highlight w:val="lightGray"/>
          <w:lang w:eastAsia="zh-TW"/>
        </w:rPr>
      </w:pPr>
      <w:r w:rsidRPr="00A97FDD">
        <w:rPr>
          <w:rFonts w:eastAsia="Times New Roman"/>
          <w:highlight w:val="lightGray"/>
          <w:lang w:eastAsia="zh-CN"/>
        </w:rPr>
        <w:tab/>
        <w:t>BWP-2 does not include bandwidth of the initial DL BWP and SSB</w:t>
      </w:r>
      <w:r w:rsidRPr="00A97FDD">
        <w:rPr>
          <w:rFonts w:eastAsia="Times New Roman"/>
          <w:highlight w:val="lightGray"/>
          <w:lang w:eastAsia="zh-TW"/>
        </w:rPr>
        <w:t>.</w:t>
      </w:r>
    </w:p>
    <w:p w14:paraId="79D5304F" w14:textId="77777777" w:rsidR="00A97FDD" w:rsidRPr="00A97FDD" w:rsidRDefault="00A97FDD" w:rsidP="00A97FDD">
      <w:pPr>
        <w:overflowPunct w:val="0"/>
        <w:autoSpaceDE w:val="0"/>
        <w:autoSpaceDN w:val="0"/>
        <w:adjustRightInd w:val="0"/>
        <w:ind w:left="568" w:hanging="284"/>
        <w:textAlignment w:val="baseline"/>
        <w:rPr>
          <w:rFonts w:eastAsia="SimSun"/>
          <w:highlight w:val="lightGray"/>
          <w:lang w:eastAsia="zh-CN"/>
        </w:rPr>
      </w:pPr>
      <w:r w:rsidRPr="00A97FDD">
        <w:rPr>
          <w:rFonts w:eastAsia="Times New Roman"/>
          <w:highlight w:val="lightGray"/>
          <w:lang w:eastAsia="zh-CN"/>
        </w:rPr>
        <w:tab/>
        <w:t xml:space="preserve">UE is indicated in </w:t>
      </w:r>
      <w:proofErr w:type="spellStart"/>
      <w:r w:rsidRPr="00A97FDD">
        <w:rPr>
          <w:rFonts w:eastAsia="Times New Roman"/>
          <w:i/>
          <w:highlight w:val="lightGray"/>
          <w:lang w:eastAsia="zh-CN"/>
        </w:rPr>
        <w:t>firstActiveDownlinkBWP</w:t>
      </w:r>
      <w:proofErr w:type="spellEnd"/>
      <w:r w:rsidRPr="00A97FDD">
        <w:rPr>
          <w:rFonts w:eastAsia="Times New Roman"/>
          <w:i/>
          <w:highlight w:val="lightGray"/>
          <w:lang w:eastAsia="zh-CN"/>
        </w:rPr>
        <w:t>-Id</w:t>
      </w:r>
      <w:r w:rsidRPr="00A97FDD">
        <w:rPr>
          <w:rFonts w:eastAsia="Times New Roman"/>
          <w:highlight w:val="lightGray"/>
          <w:lang w:eastAsia="zh-CN"/>
        </w:rPr>
        <w:t xml:space="preserve"> that the active DL BWP</w:t>
      </w:r>
      <w:r w:rsidRPr="00A97FDD">
        <w:rPr>
          <w:rFonts w:eastAsia="Times New Roman"/>
          <w:i/>
          <w:highlight w:val="lightGray"/>
          <w:lang w:eastAsia="zh-CN"/>
        </w:rPr>
        <w:t xml:space="preserve"> </w:t>
      </w:r>
      <w:r w:rsidRPr="00A97FDD">
        <w:rPr>
          <w:rFonts w:eastAsia="Times New Roman"/>
          <w:highlight w:val="lightGray"/>
          <w:lang w:eastAsia="zh-CN"/>
        </w:rPr>
        <w:t xml:space="preserve">is BWP-1 in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w:t>
      </w:r>
    </w:p>
    <w:p w14:paraId="02AB3419" w14:textId="77777777" w:rsidR="00A97FDD" w:rsidRPr="00A97FDD" w:rsidRDefault="00A97FDD" w:rsidP="00A97FDD">
      <w:pPr>
        <w:overflowPunct w:val="0"/>
        <w:autoSpaceDE w:val="0"/>
        <w:autoSpaceDN w:val="0"/>
        <w:adjustRightInd w:val="0"/>
        <w:jc w:val="both"/>
        <w:textAlignment w:val="baseline"/>
        <w:rPr>
          <w:rFonts w:eastAsia="Times New Roman"/>
          <w:highlight w:val="lightGray"/>
          <w:lang w:eastAsia="zh-CN"/>
        </w:rPr>
      </w:pPr>
      <w:r w:rsidRPr="00A97FDD">
        <w:rPr>
          <w:rFonts w:eastAsia="Times New Roman"/>
          <w:highlight w:val="lightGray"/>
          <w:lang w:eastAsia="zh-CN"/>
        </w:rPr>
        <w:t xml:space="preserve">The TE schedules </w:t>
      </w:r>
      <w:proofErr w:type="spellStart"/>
      <w:r w:rsidRPr="00A97FDD">
        <w:rPr>
          <w:rFonts w:eastAsia="Times New Roman"/>
          <w:highlight w:val="lightGray"/>
          <w:lang w:eastAsia="zh-CN"/>
        </w:rPr>
        <w:t>ontinuous</w:t>
      </w:r>
      <w:proofErr w:type="spellEnd"/>
      <w:r w:rsidRPr="00A97FDD">
        <w:rPr>
          <w:rFonts w:eastAsia="Times New Roman"/>
          <w:highlight w:val="lightGray"/>
          <w:lang w:eastAsia="zh-CN"/>
        </w:rPr>
        <w:t xml:space="preserve"> DL data on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xml:space="preserve"> throughout the test. </w:t>
      </w:r>
    </w:p>
    <w:p w14:paraId="7CFA5E0C" w14:textId="77777777" w:rsidR="00A97FDD" w:rsidRPr="00A97FDD" w:rsidRDefault="00A97FDD" w:rsidP="00A97FDD">
      <w:pPr>
        <w:overflowPunct w:val="0"/>
        <w:autoSpaceDE w:val="0"/>
        <w:autoSpaceDN w:val="0"/>
        <w:adjustRightInd w:val="0"/>
        <w:jc w:val="both"/>
        <w:textAlignment w:val="baseline"/>
        <w:rPr>
          <w:rFonts w:eastAsia="Times New Roman"/>
          <w:highlight w:val="lightGray"/>
          <w:lang w:eastAsia="zh-CN"/>
        </w:rPr>
      </w:pPr>
      <w:r w:rsidRPr="00A97FDD">
        <w:rPr>
          <w:rFonts w:eastAsia="Times New Roman"/>
          <w:highlight w:val="lightGray"/>
          <w:lang w:eastAsia="zh-CN"/>
        </w:rPr>
        <w:t xml:space="preserve">The test consists of 3 successive time periods, with durations of T1, T2 and T3, respectively. </w:t>
      </w:r>
    </w:p>
    <w:p w14:paraId="2BF6F0B1" w14:textId="77777777" w:rsidR="00A97FDD" w:rsidRPr="00A97FDD" w:rsidRDefault="00A97FDD" w:rsidP="00A97FDD">
      <w:pPr>
        <w:overflowPunct w:val="0"/>
        <w:autoSpaceDE w:val="0"/>
        <w:autoSpaceDN w:val="0"/>
        <w:adjustRightInd w:val="0"/>
        <w:jc w:val="both"/>
        <w:textAlignment w:val="baseline"/>
        <w:rPr>
          <w:rFonts w:eastAsia="Times New Roman"/>
          <w:highlight w:val="lightGray"/>
          <w:lang w:eastAsia="zh-CN"/>
        </w:rPr>
      </w:pPr>
      <w:r w:rsidRPr="00A97FDD">
        <w:rPr>
          <w:rFonts w:eastAsia="Times New Roman"/>
          <w:highlight w:val="lightGray"/>
          <w:lang w:eastAsia="zh-CN"/>
        </w:rPr>
        <w:t xml:space="preserve">During time period T1, BWP-1 is the active BWP. The Pre-MG is expected to be deactivated. UE shall be able to measure </w:t>
      </w:r>
      <w:proofErr w:type="spellStart"/>
      <w:r w:rsidRPr="00A97FDD">
        <w:rPr>
          <w:rFonts w:eastAsia="Times New Roman"/>
          <w:highlight w:val="lightGray"/>
          <w:lang w:eastAsia="zh-CN"/>
        </w:rPr>
        <w:t>neighbor</w:t>
      </w:r>
      <w:proofErr w:type="spellEnd"/>
      <w:r w:rsidRPr="00A97FDD">
        <w:rPr>
          <w:rFonts w:eastAsia="Times New Roman"/>
          <w:highlight w:val="lightGray"/>
          <w:lang w:eastAsia="zh-CN"/>
        </w:rPr>
        <w:t xml:space="preserve"> cell without gap.</w:t>
      </w:r>
    </w:p>
    <w:p w14:paraId="3B7C8A4C" w14:textId="77777777" w:rsidR="00A97FDD" w:rsidRPr="00A97FDD" w:rsidRDefault="00A97FDD" w:rsidP="00A97FDD">
      <w:pPr>
        <w:overflowPunct w:val="0"/>
        <w:autoSpaceDE w:val="0"/>
        <w:autoSpaceDN w:val="0"/>
        <w:adjustRightInd w:val="0"/>
        <w:jc w:val="both"/>
        <w:textAlignment w:val="baseline"/>
        <w:rPr>
          <w:rFonts w:eastAsia="Times New Roman"/>
          <w:highlight w:val="lightGray"/>
          <w:lang w:eastAsia="zh-CN"/>
        </w:rPr>
      </w:pPr>
      <w:r w:rsidRPr="00A97FDD">
        <w:rPr>
          <w:rFonts w:eastAsia="Times New Roman"/>
          <w:highlight w:val="lightGray"/>
          <w:lang w:eastAsia="zh-CN"/>
        </w:rPr>
        <w:lastRenderedPageBreak/>
        <w:t xml:space="preserve">The time period T2 starts when a DCI format 1_1 command for </w:t>
      </w:r>
      <w:proofErr w:type="spellStart"/>
      <w:r w:rsidRPr="00A97FDD">
        <w:rPr>
          <w:rFonts w:eastAsia="Times New Roman"/>
          <w:highlight w:val="lightGray"/>
          <w:lang w:eastAsia="zh-CN"/>
        </w:rPr>
        <w:t>PCell</w:t>
      </w:r>
      <w:proofErr w:type="spellEnd"/>
      <w:r w:rsidRPr="00A97FDD">
        <w:rPr>
          <w:rFonts w:eastAsia="Times New Roman"/>
          <w:highlight w:val="lightGray"/>
          <w:lang w:eastAsia="zh-CN"/>
        </w:rPr>
        <w:t xml:space="preserve"> DL BWP switch, sent from the test equipment to the UE, is received at the UE side in </w:t>
      </w:r>
      <w:proofErr w:type="spellStart"/>
      <w:r w:rsidRPr="00A97FDD">
        <w:rPr>
          <w:rFonts w:eastAsia="Times New Roman"/>
          <w:highlight w:val="lightGray"/>
          <w:lang w:eastAsia="zh-CN"/>
        </w:rPr>
        <w:t>PCell’s</w:t>
      </w:r>
      <w:proofErr w:type="spellEnd"/>
      <w:r w:rsidRPr="00A97FDD">
        <w:rPr>
          <w:rFonts w:eastAsia="Times New Roman"/>
          <w:highlight w:val="lightGray"/>
          <w:lang w:eastAsia="zh-CN"/>
        </w:rPr>
        <w:t xml:space="preserve"> slot # denoted </w:t>
      </w:r>
      <w:proofErr w:type="spellStart"/>
      <w:r w:rsidRPr="00A97FDD">
        <w:rPr>
          <w:rFonts w:eastAsia="Times New Roman"/>
          <w:i/>
          <w:highlight w:val="lightGray"/>
          <w:lang w:eastAsia="zh-CN"/>
        </w:rPr>
        <w:t>i</w:t>
      </w:r>
      <w:proofErr w:type="spellEnd"/>
      <w:r w:rsidRPr="00A97FDD">
        <w:rPr>
          <w:rFonts w:eastAsia="Times New Roman"/>
          <w:highlight w:val="lightGray"/>
          <w:lang w:eastAsia="zh-CN"/>
        </w:rPr>
        <w:t>. The UE shall switch its bandwidth part from BWP-1 to BWP-2.</w:t>
      </w:r>
    </w:p>
    <w:p w14:paraId="33D250D7" w14:textId="77777777" w:rsidR="00A97FDD" w:rsidRPr="00A97FDD" w:rsidRDefault="00A97FDD" w:rsidP="00A97FDD">
      <w:pPr>
        <w:overflowPunct w:val="0"/>
        <w:autoSpaceDE w:val="0"/>
        <w:autoSpaceDN w:val="0"/>
        <w:adjustRightInd w:val="0"/>
        <w:jc w:val="both"/>
        <w:textAlignment w:val="baseline"/>
        <w:rPr>
          <w:rFonts w:eastAsia="Times New Roman"/>
          <w:highlight w:val="lightGray"/>
          <w:lang w:eastAsia="zh-CN"/>
        </w:rPr>
      </w:pPr>
      <w:r w:rsidRPr="00A97FDD">
        <w:rPr>
          <w:rFonts w:eastAsia="Times New Roman"/>
          <w:highlight w:val="lightGray"/>
          <w:lang w:eastAsia="zh-CN"/>
        </w:rPr>
        <w:t xml:space="preserve">During time period T3, BWP-2 is the active BWP. The Pre-MG is expected to be activated. UE shall be able to measure </w:t>
      </w:r>
      <w:proofErr w:type="spellStart"/>
      <w:r w:rsidRPr="00A97FDD">
        <w:rPr>
          <w:rFonts w:eastAsia="Times New Roman"/>
          <w:highlight w:val="lightGray"/>
          <w:lang w:eastAsia="zh-CN"/>
        </w:rPr>
        <w:t>neighbor</w:t>
      </w:r>
      <w:proofErr w:type="spellEnd"/>
      <w:r w:rsidRPr="00A97FDD">
        <w:rPr>
          <w:rFonts w:eastAsia="Times New Roman"/>
          <w:highlight w:val="lightGray"/>
          <w:lang w:eastAsia="zh-CN"/>
        </w:rPr>
        <w:t xml:space="preserve"> cell within Pre-MG.</w:t>
      </w:r>
    </w:p>
    <w:p w14:paraId="267409AB" w14:textId="77777777" w:rsidR="00A97FDD" w:rsidRPr="00A97FDD" w:rsidRDefault="00A97FDD" w:rsidP="00A97FD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97FDD">
        <w:rPr>
          <w:rFonts w:ascii="Arial" w:eastAsia="Times New Roman" w:hAnsi="Arial"/>
          <w:b/>
          <w:highlight w:val="lightGray"/>
          <w:lang w:eastAsia="zh-CN"/>
        </w:rPr>
        <w:t>Table A.7.6.14.1.2-1: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7FDD" w:rsidRPr="00A97FDD" w14:paraId="76D773A1" w14:textId="77777777" w:rsidTr="00B90027">
        <w:tc>
          <w:tcPr>
            <w:tcW w:w="2345" w:type="dxa"/>
            <w:tcBorders>
              <w:top w:val="single" w:sz="4" w:space="0" w:color="auto"/>
              <w:left w:val="single" w:sz="4" w:space="0" w:color="auto"/>
              <w:bottom w:val="single" w:sz="4" w:space="0" w:color="auto"/>
              <w:right w:val="single" w:sz="4" w:space="0" w:color="auto"/>
            </w:tcBorders>
            <w:hideMark/>
          </w:tcPr>
          <w:p w14:paraId="4CA3BC7D"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4082D94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Description</w:t>
            </w:r>
          </w:p>
        </w:tc>
      </w:tr>
      <w:tr w:rsidR="00A97FDD" w:rsidRPr="00A97FDD" w14:paraId="7D38A6B4" w14:textId="77777777" w:rsidTr="00B90027">
        <w:tc>
          <w:tcPr>
            <w:tcW w:w="2345" w:type="dxa"/>
            <w:tcBorders>
              <w:top w:val="single" w:sz="4" w:space="0" w:color="auto"/>
              <w:left w:val="single" w:sz="4" w:space="0" w:color="auto"/>
              <w:bottom w:val="single" w:sz="4" w:space="0" w:color="auto"/>
              <w:right w:val="single" w:sz="4" w:space="0" w:color="auto"/>
            </w:tcBorders>
            <w:hideMark/>
          </w:tcPr>
          <w:p w14:paraId="427BCFB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22DC6C6F"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120 kHz SSB SCS, 100 MHz bandwidth, TDD duplex mode</w:t>
            </w:r>
          </w:p>
        </w:tc>
      </w:tr>
    </w:tbl>
    <w:p w14:paraId="01603311" w14:textId="77777777" w:rsidR="00A97FDD" w:rsidRPr="00A97FDD" w:rsidRDefault="00A97FDD" w:rsidP="00A97FDD">
      <w:pPr>
        <w:overflowPunct w:val="0"/>
        <w:autoSpaceDE w:val="0"/>
        <w:autoSpaceDN w:val="0"/>
        <w:adjustRightInd w:val="0"/>
        <w:jc w:val="both"/>
        <w:textAlignment w:val="baseline"/>
        <w:rPr>
          <w:rFonts w:eastAsia="Times New Roman"/>
          <w:highlight w:val="lightGray"/>
          <w:lang w:eastAsia="zh-CN"/>
        </w:rPr>
      </w:pPr>
    </w:p>
    <w:p w14:paraId="6293C766" w14:textId="77777777" w:rsidR="00A97FDD" w:rsidRPr="00A97FDD" w:rsidRDefault="00A97FDD" w:rsidP="00A97FD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97FDD">
        <w:rPr>
          <w:rFonts w:ascii="Arial" w:eastAsia="Times New Roman" w:hAnsi="Arial"/>
          <w:b/>
          <w:highlight w:val="lightGray"/>
          <w:lang w:eastAsia="zh-CN"/>
        </w:rPr>
        <w:t>Table A.7.6.14.1.2-2: General test parameters for intra-frequency event triggered reporting</w:t>
      </w:r>
      <w:r w:rsidRPr="00A97FDD">
        <w:rPr>
          <w:rFonts w:ascii="Arial" w:eastAsia="Times New Roman" w:hAnsi="Arial"/>
          <w:b/>
          <w:snapToGrid w:val="0"/>
          <w:highlight w:val="lightGray"/>
          <w:lang w:eastAsia="zh-CN"/>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A97FDD" w:rsidRPr="00A97FDD" w14:paraId="5F2A0DB2" w14:textId="77777777" w:rsidTr="00B9002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55850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1DDDFF5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Unit</w:t>
            </w:r>
          </w:p>
        </w:tc>
        <w:tc>
          <w:tcPr>
            <w:tcW w:w="0" w:type="auto"/>
            <w:tcBorders>
              <w:top w:val="single" w:sz="4" w:space="0" w:color="auto"/>
              <w:left w:val="single" w:sz="4" w:space="0" w:color="auto"/>
              <w:bottom w:val="single" w:sz="4" w:space="0" w:color="auto"/>
              <w:right w:val="single" w:sz="4" w:space="0" w:color="auto"/>
            </w:tcBorders>
            <w:hideMark/>
          </w:tcPr>
          <w:p w14:paraId="689A831A"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Value</w:t>
            </w:r>
          </w:p>
        </w:tc>
        <w:tc>
          <w:tcPr>
            <w:tcW w:w="0" w:type="auto"/>
            <w:tcBorders>
              <w:top w:val="single" w:sz="4" w:space="0" w:color="auto"/>
              <w:left w:val="single" w:sz="4" w:space="0" w:color="auto"/>
              <w:bottom w:val="single" w:sz="4" w:space="0" w:color="auto"/>
              <w:right w:val="single" w:sz="4" w:space="0" w:color="auto"/>
            </w:tcBorders>
            <w:hideMark/>
          </w:tcPr>
          <w:p w14:paraId="0AA4610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Comment</w:t>
            </w:r>
          </w:p>
        </w:tc>
      </w:tr>
      <w:tr w:rsidR="00A97FDD" w:rsidRPr="00A97FDD" w14:paraId="6AC5855A"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6B5C578E"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Active cell</w:t>
            </w:r>
          </w:p>
        </w:tc>
        <w:tc>
          <w:tcPr>
            <w:tcW w:w="0" w:type="auto"/>
            <w:tcBorders>
              <w:top w:val="single" w:sz="4" w:space="0" w:color="auto"/>
              <w:left w:val="single" w:sz="4" w:space="0" w:color="auto"/>
              <w:bottom w:val="single" w:sz="4" w:space="0" w:color="auto"/>
              <w:right w:val="single" w:sz="4" w:space="0" w:color="auto"/>
            </w:tcBorders>
          </w:tcPr>
          <w:p w14:paraId="5097C00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AE6D2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roofErr w:type="spellStart"/>
            <w:r w:rsidRPr="00A97FDD">
              <w:rPr>
                <w:rFonts w:ascii="Arial" w:eastAsia="Times New Roman" w:hAnsi="Arial" w:cs="v4.2.0"/>
                <w:sz w:val="18"/>
                <w:highlight w:val="lightGray"/>
                <w:lang w:eastAsia="zh-CN"/>
              </w:rPr>
              <w:t>PCell</w:t>
            </w:r>
            <w:proofErr w:type="spellEnd"/>
            <w:r w:rsidRPr="00A97FDD">
              <w:rPr>
                <w:rFonts w:ascii="Arial" w:eastAsia="Times New Roman" w:hAnsi="Arial" w:cs="v4.2.0"/>
                <w:sz w:val="18"/>
                <w:highlight w:val="lightGray"/>
                <w:lang w:eastAsia="zh-CN"/>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69DB215"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35D40045"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699B09A"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b/>
                <w:sz w:val="18"/>
                <w:highlight w:val="lightGray"/>
                <w:lang w:eastAsia="zh-CN"/>
              </w:rPr>
            </w:pPr>
            <w:r w:rsidRPr="00A97FDD">
              <w:rPr>
                <w:rFonts w:ascii="Arial" w:eastAsia="Times New Roman" w:hAnsi="Arial"/>
                <w:bCs/>
                <w:sz w:val="18"/>
                <w:highlight w:val="lightGray"/>
                <w:lang w:eastAsia="zh-CN"/>
              </w:rPr>
              <w:t>Neighbour cell</w:t>
            </w:r>
          </w:p>
        </w:tc>
        <w:tc>
          <w:tcPr>
            <w:tcW w:w="0" w:type="auto"/>
            <w:tcBorders>
              <w:top w:val="single" w:sz="4" w:space="0" w:color="auto"/>
              <w:left w:val="single" w:sz="4" w:space="0" w:color="auto"/>
              <w:bottom w:val="single" w:sz="4" w:space="0" w:color="auto"/>
              <w:right w:val="single" w:sz="4" w:space="0" w:color="auto"/>
            </w:tcBorders>
          </w:tcPr>
          <w:p w14:paraId="4118D4CB"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A8493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bCs/>
                <w:sz w:val="18"/>
                <w:highlight w:val="lightGray"/>
                <w:lang w:eastAsia="zh-CN"/>
              </w:rPr>
              <w:t>Cell 2</w:t>
            </w:r>
          </w:p>
        </w:tc>
        <w:tc>
          <w:tcPr>
            <w:tcW w:w="0" w:type="auto"/>
            <w:tcBorders>
              <w:top w:val="single" w:sz="4" w:space="0" w:color="auto"/>
              <w:left w:val="single" w:sz="4" w:space="0" w:color="auto"/>
              <w:bottom w:val="single" w:sz="4" w:space="0" w:color="auto"/>
              <w:right w:val="single" w:sz="4" w:space="0" w:color="auto"/>
            </w:tcBorders>
            <w:hideMark/>
          </w:tcPr>
          <w:p w14:paraId="030D71D1"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
                <w:sz w:val="18"/>
                <w:highlight w:val="lightGray"/>
                <w:lang w:eastAsia="zh-CN"/>
              </w:rPr>
            </w:pPr>
            <w:r w:rsidRPr="00A97FDD">
              <w:rPr>
                <w:rFonts w:ascii="Arial" w:eastAsia="Times New Roman" w:hAnsi="Arial" w:cs="v4.2.0"/>
                <w:bCs/>
                <w:sz w:val="18"/>
                <w:highlight w:val="lightGray"/>
                <w:lang w:eastAsia="zh-CN"/>
              </w:rPr>
              <w:t>Cell to be identified.</w:t>
            </w:r>
          </w:p>
        </w:tc>
      </w:tr>
      <w:tr w:rsidR="00A97FDD" w:rsidRPr="00A97FDD" w14:paraId="1D0F9141"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211B2A64"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b/>
                <w:sz w:val="18"/>
                <w:highlight w:val="lightGray"/>
                <w:lang w:eastAsia="zh-CN"/>
              </w:rPr>
            </w:pPr>
            <w:r w:rsidRPr="00A97FDD">
              <w:rPr>
                <w:rFonts w:ascii="Arial" w:eastAsia="Times New Roman" w:hAnsi="Arial"/>
                <w:sz w:val="18"/>
                <w:highlight w:val="lightGray"/>
                <w:lang w:eastAsia="zh-CN"/>
              </w:rPr>
              <w:t>RF Channel Number</w:t>
            </w:r>
          </w:p>
        </w:tc>
        <w:tc>
          <w:tcPr>
            <w:tcW w:w="0" w:type="auto"/>
            <w:tcBorders>
              <w:top w:val="single" w:sz="4" w:space="0" w:color="auto"/>
              <w:left w:val="single" w:sz="4" w:space="0" w:color="auto"/>
              <w:bottom w:val="single" w:sz="4" w:space="0" w:color="auto"/>
              <w:right w:val="single" w:sz="4" w:space="0" w:color="auto"/>
            </w:tcBorders>
          </w:tcPr>
          <w:p w14:paraId="2A360836"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E5B6D6"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A97FDD">
              <w:rPr>
                <w:rFonts w:ascii="Arial" w:eastAsia="Times New Roman" w:hAnsi="Arial" w:cs="v4.2.0"/>
                <w:bCs/>
                <w:sz w:val="18"/>
                <w:highlight w:val="lightGray"/>
                <w:lang w:eastAsia="zh-CN"/>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8A42AEE"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
                <w:sz w:val="18"/>
                <w:highlight w:val="lightGray"/>
                <w:lang w:eastAsia="zh-CN"/>
              </w:rPr>
            </w:pPr>
            <w:r w:rsidRPr="00A97FDD">
              <w:rPr>
                <w:rFonts w:ascii="Arial" w:eastAsia="Times New Roman" w:hAnsi="Arial" w:cs="v4.2.0"/>
                <w:bCs/>
                <w:sz w:val="18"/>
                <w:highlight w:val="lightGray"/>
                <w:lang w:eastAsia="zh-CN"/>
              </w:rPr>
              <w:t>One TDD carrier frequency is used for the NR cells.</w:t>
            </w:r>
          </w:p>
        </w:tc>
      </w:tr>
      <w:tr w:rsidR="00A97FDD" w:rsidRPr="00A97FDD" w14:paraId="6362766B"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79442534"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6543DB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D1739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A97FDD">
              <w:rPr>
                <w:rFonts w:ascii="Arial" w:eastAsia="Times New Roman"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64D6D30"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v4.2.0"/>
                <w:bCs/>
                <w:sz w:val="18"/>
                <w:highlight w:val="lightGray"/>
                <w:lang w:eastAsia="zh-CN"/>
              </w:rPr>
            </w:pPr>
          </w:p>
        </w:tc>
      </w:tr>
      <w:tr w:rsidR="00A97FDD" w:rsidRPr="00A97FDD" w14:paraId="6B1C3BFE"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5365D89D"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A4-Threshold</w:t>
            </w:r>
          </w:p>
        </w:tc>
        <w:tc>
          <w:tcPr>
            <w:tcW w:w="0" w:type="auto"/>
            <w:tcBorders>
              <w:top w:val="single" w:sz="4" w:space="0" w:color="auto"/>
              <w:left w:val="single" w:sz="4" w:space="0" w:color="auto"/>
              <w:bottom w:val="single" w:sz="4" w:space="0" w:color="auto"/>
              <w:right w:val="single" w:sz="4" w:space="0" w:color="auto"/>
            </w:tcBorders>
            <w:hideMark/>
          </w:tcPr>
          <w:p w14:paraId="0533CE8A"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2F872CE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-120</w:t>
            </w:r>
          </w:p>
        </w:tc>
        <w:tc>
          <w:tcPr>
            <w:tcW w:w="0" w:type="auto"/>
            <w:tcBorders>
              <w:top w:val="single" w:sz="4" w:space="0" w:color="auto"/>
              <w:left w:val="single" w:sz="4" w:space="0" w:color="auto"/>
              <w:bottom w:val="single" w:sz="4" w:space="0" w:color="auto"/>
              <w:right w:val="single" w:sz="4" w:space="0" w:color="auto"/>
            </w:tcBorders>
          </w:tcPr>
          <w:p w14:paraId="6FD21FD6"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66FD5F24"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53664CD"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CP length</w:t>
            </w:r>
          </w:p>
        </w:tc>
        <w:tc>
          <w:tcPr>
            <w:tcW w:w="0" w:type="auto"/>
            <w:tcBorders>
              <w:top w:val="single" w:sz="4" w:space="0" w:color="auto"/>
              <w:left w:val="single" w:sz="4" w:space="0" w:color="auto"/>
              <w:bottom w:val="single" w:sz="4" w:space="0" w:color="auto"/>
              <w:right w:val="single" w:sz="4" w:space="0" w:color="auto"/>
            </w:tcBorders>
          </w:tcPr>
          <w:p w14:paraId="02C5EB1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D95474"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Normal</w:t>
            </w:r>
          </w:p>
        </w:tc>
        <w:tc>
          <w:tcPr>
            <w:tcW w:w="0" w:type="auto"/>
            <w:tcBorders>
              <w:top w:val="single" w:sz="4" w:space="0" w:color="auto"/>
              <w:left w:val="single" w:sz="4" w:space="0" w:color="auto"/>
              <w:bottom w:val="single" w:sz="4" w:space="0" w:color="auto"/>
              <w:right w:val="single" w:sz="4" w:space="0" w:color="auto"/>
            </w:tcBorders>
          </w:tcPr>
          <w:p w14:paraId="1589EAB2"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527FCC13"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2137D5ED"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Hysteresis</w:t>
            </w:r>
          </w:p>
        </w:tc>
        <w:tc>
          <w:tcPr>
            <w:tcW w:w="0" w:type="auto"/>
            <w:tcBorders>
              <w:top w:val="single" w:sz="4" w:space="0" w:color="auto"/>
              <w:left w:val="single" w:sz="4" w:space="0" w:color="auto"/>
              <w:bottom w:val="single" w:sz="4" w:space="0" w:color="auto"/>
              <w:right w:val="single" w:sz="4" w:space="0" w:color="auto"/>
            </w:tcBorders>
            <w:hideMark/>
          </w:tcPr>
          <w:p w14:paraId="7616A38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D8BBE3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tcPr>
          <w:p w14:paraId="550C4354"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0012CF5C"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0BC4D796"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98F5170"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A33F52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tcPr>
          <w:p w14:paraId="2650AD3D"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6248098A"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6CA9B9DC"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Filter coefficient</w:t>
            </w:r>
          </w:p>
        </w:tc>
        <w:tc>
          <w:tcPr>
            <w:tcW w:w="0" w:type="auto"/>
            <w:tcBorders>
              <w:top w:val="single" w:sz="4" w:space="0" w:color="auto"/>
              <w:left w:val="single" w:sz="4" w:space="0" w:color="auto"/>
              <w:bottom w:val="single" w:sz="4" w:space="0" w:color="auto"/>
              <w:right w:val="single" w:sz="4" w:space="0" w:color="auto"/>
            </w:tcBorders>
          </w:tcPr>
          <w:p w14:paraId="464C2B0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1B87A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22F0E66"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L3 filtering is not used</w:t>
            </w:r>
          </w:p>
        </w:tc>
      </w:tr>
      <w:tr w:rsidR="00A97FDD" w:rsidRPr="00A97FDD" w14:paraId="6E6EF388"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00A2CC9B"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DRX</w:t>
            </w:r>
          </w:p>
        </w:tc>
        <w:tc>
          <w:tcPr>
            <w:tcW w:w="0" w:type="auto"/>
            <w:tcBorders>
              <w:top w:val="single" w:sz="4" w:space="0" w:color="auto"/>
              <w:left w:val="single" w:sz="4" w:space="0" w:color="auto"/>
              <w:bottom w:val="single" w:sz="4" w:space="0" w:color="auto"/>
              <w:right w:val="single" w:sz="4" w:space="0" w:color="auto"/>
            </w:tcBorders>
          </w:tcPr>
          <w:p w14:paraId="008FF5C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D4B839"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4AC3B62"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2377080B" w14:textId="77777777" w:rsidTr="00B90027">
        <w:trPr>
          <w:cantSplit/>
        </w:trPr>
        <w:tc>
          <w:tcPr>
            <w:tcW w:w="0" w:type="auto"/>
            <w:tcBorders>
              <w:top w:val="single" w:sz="4" w:space="0" w:color="auto"/>
              <w:left w:val="single" w:sz="4" w:space="0" w:color="auto"/>
              <w:bottom w:val="single" w:sz="4" w:space="0" w:color="auto"/>
              <w:right w:val="single" w:sz="4" w:space="0" w:color="auto"/>
            </w:tcBorders>
          </w:tcPr>
          <w:p w14:paraId="31819128"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52AA82F9"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726F635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r w:rsidRPr="00A97FDD">
              <w:rPr>
                <w:rFonts w:ascii="Arial" w:eastAsia="Times New Roman" w:hAnsi="Arial" w:cs="Arial"/>
                <w:sz w:val="18"/>
                <w:highlight w:val="lightGray"/>
                <w:lang w:eastAsia="zh-TW"/>
              </w:rPr>
              <w:t>13</w:t>
            </w:r>
          </w:p>
        </w:tc>
        <w:tc>
          <w:tcPr>
            <w:tcW w:w="0" w:type="auto"/>
            <w:tcBorders>
              <w:top w:val="single" w:sz="4" w:space="0" w:color="auto"/>
              <w:left w:val="single" w:sz="4" w:space="0" w:color="auto"/>
              <w:bottom w:val="single" w:sz="4" w:space="0" w:color="auto"/>
              <w:right w:val="single" w:sz="4" w:space="0" w:color="auto"/>
            </w:tcBorders>
          </w:tcPr>
          <w:p w14:paraId="36422AF7"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67A1568B" w14:textId="77777777" w:rsidTr="00B90027">
        <w:trPr>
          <w:cantSplit/>
        </w:trPr>
        <w:tc>
          <w:tcPr>
            <w:tcW w:w="0" w:type="auto"/>
            <w:tcBorders>
              <w:top w:val="single" w:sz="4" w:space="0" w:color="auto"/>
              <w:left w:val="single" w:sz="4" w:space="0" w:color="auto"/>
              <w:bottom w:val="single" w:sz="4" w:space="0" w:color="auto"/>
              <w:right w:val="single" w:sz="4" w:space="0" w:color="auto"/>
            </w:tcBorders>
          </w:tcPr>
          <w:p w14:paraId="287C5E52"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463B3ED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proofErr w:type="spellStart"/>
            <w:r w:rsidRPr="00A97FDD">
              <w:rPr>
                <w:rFonts w:ascii="Arial" w:eastAsia="Times New Roman" w:hAnsi="Arial" w:cs="Arial"/>
                <w:sz w:val="18"/>
                <w:highlight w:val="lightGray"/>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69E689C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r w:rsidRPr="00A97FDD">
              <w:rPr>
                <w:rFonts w:ascii="Arial" w:eastAsia="Times New Roman" w:hAnsi="Arial" w:cs="Arial"/>
                <w:sz w:val="18"/>
                <w:highlight w:val="lightGray"/>
                <w:lang w:eastAsia="zh-TW"/>
              </w:rPr>
              <w:t>39</w:t>
            </w:r>
          </w:p>
        </w:tc>
        <w:tc>
          <w:tcPr>
            <w:tcW w:w="0" w:type="auto"/>
            <w:tcBorders>
              <w:top w:val="single" w:sz="4" w:space="0" w:color="auto"/>
              <w:left w:val="single" w:sz="4" w:space="0" w:color="auto"/>
              <w:bottom w:val="single" w:sz="4" w:space="0" w:color="auto"/>
              <w:right w:val="single" w:sz="4" w:space="0" w:color="auto"/>
            </w:tcBorders>
          </w:tcPr>
          <w:p w14:paraId="4C40A907"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032BA7CB"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3820D01"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F39B88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68F2BB"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 xml:space="preserve">3 </w:t>
            </w:r>
            <w:r w:rsidRPr="00A97FDD">
              <w:rPr>
                <w:rFonts w:ascii="Arial" w:eastAsia="Times New Roman" w:hAnsi="Arial" w:cs="v4.2.0"/>
                <w:sz w:val="18"/>
                <w:highlight w:val="lightGray"/>
                <w:lang w:eastAsia="zh-CN"/>
              </w:rPr>
              <w:sym w:font="Symbol" w:char="F06D"/>
            </w:r>
            <w:r w:rsidRPr="00A97FDD">
              <w:rPr>
                <w:rFonts w:ascii="Arial" w:eastAsia="Times New Roman" w:hAnsi="Arial" w:cs="v4.2.0"/>
                <w:sz w:val="18"/>
                <w:highlight w:val="lightGray"/>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934A1B0"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Synchronous cells</w:t>
            </w:r>
          </w:p>
        </w:tc>
      </w:tr>
      <w:tr w:rsidR="00A97FDD" w:rsidRPr="00A97FDD" w14:paraId="57DD0687"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CD0DBD5"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38E3FF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339B3E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0.1</w:t>
            </w:r>
          </w:p>
        </w:tc>
        <w:tc>
          <w:tcPr>
            <w:tcW w:w="0" w:type="auto"/>
            <w:tcBorders>
              <w:top w:val="single" w:sz="4" w:space="0" w:color="auto"/>
              <w:left w:val="single" w:sz="4" w:space="0" w:color="auto"/>
              <w:bottom w:val="single" w:sz="4" w:space="0" w:color="auto"/>
              <w:right w:val="single" w:sz="4" w:space="0" w:color="auto"/>
            </w:tcBorders>
          </w:tcPr>
          <w:p w14:paraId="07B8CEAA"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63B3836F"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555060C7"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079D962D"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396F4B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0.2</w:t>
            </w:r>
          </w:p>
        </w:tc>
        <w:tc>
          <w:tcPr>
            <w:tcW w:w="0" w:type="auto"/>
            <w:tcBorders>
              <w:top w:val="single" w:sz="4" w:space="0" w:color="auto"/>
              <w:left w:val="single" w:sz="4" w:space="0" w:color="auto"/>
              <w:bottom w:val="single" w:sz="4" w:space="0" w:color="auto"/>
              <w:right w:val="single" w:sz="4" w:space="0" w:color="auto"/>
            </w:tcBorders>
          </w:tcPr>
          <w:p w14:paraId="11361AEC"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A97FDD" w:rsidRPr="00A97FDD" w14:paraId="3CCEDEB7" w14:textId="77777777" w:rsidTr="00B90027">
        <w:trPr>
          <w:cantSplit/>
        </w:trPr>
        <w:tc>
          <w:tcPr>
            <w:tcW w:w="0" w:type="auto"/>
            <w:tcBorders>
              <w:top w:val="single" w:sz="4" w:space="0" w:color="auto"/>
              <w:left w:val="single" w:sz="4" w:space="0" w:color="auto"/>
              <w:bottom w:val="single" w:sz="4" w:space="0" w:color="auto"/>
              <w:right w:val="single" w:sz="4" w:space="0" w:color="auto"/>
            </w:tcBorders>
          </w:tcPr>
          <w:p w14:paraId="78C61FE6"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T3</w:t>
            </w:r>
          </w:p>
        </w:tc>
        <w:tc>
          <w:tcPr>
            <w:tcW w:w="0" w:type="auto"/>
            <w:tcBorders>
              <w:top w:val="single" w:sz="4" w:space="0" w:color="auto"/>
              <w:left w:val="single" w:sz="4" w:space="0" w:color="auto"/>
              <w:bottom w:val="single" w:sz="4" w:space="0" w:color="auto"/>
              <w:right w:val="single" w:sz="4" w:space="0" w:color="auto"/>
            </w:tcBorders>
          </w:tcPr>
          <w:p w14:paraId="63C2ADF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s</w:t>
            </w:r>
          </w:p>
        </w:tc>
        <w:tc>
          <w:tcPr>
            <w:tcW w:w="0" w:type="auto"/>
            <w:tcBorders>
              <w:top w:val="single" w:sz="4" w:space="0" w:color="auto"/>
              <w:left w:val="single" w:sz="4" w:space="0" w:color="auto"/>
              <w:bottom w:val="single" w:sz="4" w:space="0" w:color="auto"/>
              <w:right w:val="single" w:sz="4" w:space="0" w:color="auto"/>
            </w:tcBorders>
          </w:tcPr>
          <w:p w14:paraId="3E97EC4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5</w:t>
            </w:r>
          </w:p>
        </w:tc>
        <w:tc>
          <w:tcPr>
            <w:tcW w:w="0" w:type="auto"/>
            <w:tcBorders>
              <w:top w:val="single" w:sz="4" w:space="0" w:color="auto"/>
              <w:left w:val="single" w:sz="4" w:space="0" w:color="auto"/>
              <w:bottom w:val="single" w:sz="4" w:space="0" w:color="auto"/>
              <w:right w:val="single" w:sz="4" w:space="0" w:color="auto"/>
            </w:tcBorders>
          </w:tcPr>
          <w:p w14:paraId="654FADE4"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bl>
    <w:p w14:paraId="6742F8FB"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p>
    <w:p w14:paraId="0F56A19C" w14:textId="77777777" w:rsidR="00A97FDD" w:rsidRPr="00A97FDD" w:rsidRDefault="00A97FDD" w:rsidP="00A97FD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97FDD">
        <w:rPr>
          <w:rFonts w:ascii="Arial" w:eastAsia="Times New Roman" w:hAnsi="Arial"/>
          <w:b/>
          <w:highlight w:val="lightGray"/>
          <w:lang w:eastAsia="zh-CN"/>
        </w:rPr>
        <w:lastRenderedPageBreak/>
        <w:t xml:space="preserve">Table A.7.6.14.1.2-3: NR Cell specific test parameters for intra-frequency event triggered reporting </w:t>
      </w:r>
      <w:r w:rsidRPr="00A97FDD">
        <w:rPr>
          <w:rFonts w:ascii="Arial" w:eastAsia="Times New Roman" w:hAnsi="Arial"/>
          <w:b/>
          <w:snapToGrid w:val="0"/>
          <w:highlight w:val="lightGray"/>
          <w:lang w:eastAsia="zh-CN"/>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A97FDD" w:rsidRPr="00A97FDD" w14:paraId="00AB965C" w14:textId="77777777" w:rsidTr="00B90027">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09828AC8"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7012DB7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1E7A690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591B201B"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Cell 2</w:t>
            </w:r>
          </w:p>
        </w:tc>
      </w:tr>
      <w:tr w:rsidR="00A97FDD" w:rsidRPr="00A97FDD" w14:paraId="089B62AA" w14:textId="77777777" w:rsidTr="00B90027">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51B40623"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cs="Arial"/>
                <w:b/>
                <w:sz w:val="18"/>
                <w:highlight w:val="lightGray"/>
                <w:lang w:eastAsia="zh-CN"/>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025C47D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732" w:type="dxa"/>
            <w:tcBorders>
              <w:top w:val="single" w:sz="4" w:space="0" w:color="auto"/>
              <w:left w:val="single" w:sz="4" w:space="0" w:color="auto"/>
              <w:bottom w:val="single" w:sz="4" w:space="0" w:color="auto"/>
              <w:right w:val="single" w:sz="4" w:space="0" w:color="auto"/>
            </w:tcBorders>
            <w:hideMark/>
          </w:tcPr>
          <w:p w14:paraId="293C7086"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0EB59CBA"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T2</w:t>
            </w:r>
          </w:p>
        </w:tc>
        <w:tc>
          <w:tcPr>
            <w:tcW w:w="670" w:type="dxa"/>
            <w:tcBorders>
              <w:top w:val="single" w:sz="4" w:space="0" w:color="auto"/>
              <w:left w:val="single" w:sz="4" w:space="0" w:color="auto"/>
              <w:bottom w:val="single" w:sz="4" w:space="0" w:color="auto"/>
              <w:right w:val="single" w:sz="4" w:space="0" w:color="auto"/>
            </w:tcBorders>
          </w:tcPr>
          <w:p w14:paraId="684A401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TW"/>
              </w:rPr>
            </w:pPr>
            <w:r w:rsidRPr="00A97FDD">
              <w:rPr>
                <w:rFonts w:ascii="Arial" w:eastAsia="Times New Roman" w:hAnsi="Arial" w:cs="Arial"/>
                <w:b/>
                <w:sz w:val="18"/>
                <w:highlight w:val="lightGray"/>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0389BF3A"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tcPr>
          <w:p w14:paraId="5679B3C4"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T2</w:t>
            </w:r>
          </w:p>
        </w:tc>
        <w:tc>
          <w:tcPr>
            <w:tcW w:w="656" w:type="dxa"/>
            <w:tcBorders>
              <w:top w:val="single" w:sz="4" w:space="0" w:color="auto"/>
              <w:left w:val="single" w:sz="4" w:space="0" w:color="auto"/>
              <w:bottom w:val="single" w:sz="4" w:space="0" w:color="auto"/>
              <w:right w:val="single" w:sz="4" w:space="0" w:color="auto"/>
            </w:tcBorders>
          </w:tcPr>
          <w:p w14:paraId="15F239AD"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cs="Arial"/>
                <w:b/>
                <w:sz w:val="18"/>
                <w:highlight w:val="lightGray"/>
                <w:lang w:eastAsia="zh-TW"/>
              </w:rPr>
              <w:t>T3</w:t>
            </w:r>
          </w:p>
        </w:tc>
      </w:tr>
      <w:tr w:rsidR="00A97FDD" w:rsidRPr="00A97FDD" w14:paraId="50576C31"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C24CBCE"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3AAB729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E578250"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5E2F1C24"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TDDConf.3.1</w:t>
            </w:r>
          </w:p>
        </w:tc>
      </w:tr>
      <w:tr w:rsidR="00A97FDD" w:rsidRPr="00A97FDD" w14:paraId="1652F5FA"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4DE68D8"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A97FDD">
              <w:rPr>
                <w:rFonts w:ascii="Arial" w:eastAsia="Times New Roman" w:hAnsi="Arial"/>
                <w:bCs/>
                <w:sz w:val="18"/>
                <w:highlight w:val="lightGray"/>
                <w:lang w:eastAsia="zh-CN"/>
              </w:rPr>
              <w:t>BW</w:t>
            </w:r>
            <w:r w:rsidRPr="00A97FDD">
              <w:rPr>
                <w:rFonts w:ascii="Arial" w:eastAsia="Times New Roman" w:hAnsi="Arial"/>
                <w:sz w:val="18"/>
                <w:highlight w:val="lightGray"/>
                <w:vertAlign w:val="subscript"/>
                <w:lang w:eastAsia="zh-CN"/>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2369068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F2C3DA4"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szCs w:val="18"/>
                <w:highlight w:val="lightGray"/>
                <w:lang w:val="de-DE" w:eastAsia="zh-CN"/>
              </w:rPr>
              <w:t>100: N</w:t>
            </w:r>
            <w:r w:rsidRPr="00A97FDD">
              <w:rPr>
                <w:rFonts w:ascii="Arial" w:eastAsia="Times New Roman" w:hAnsi="Arial"/>
                <w:sz w:val="18"/>
                <w:szCs w:val="18"/>
                <w:highlight w:val="lightGray"/>
                <w:vertAlign w:val="subscript"/>
                <w:lang w:val="de-DE" w:eastAsia="zh-CN"/>
              </w:rPr>
              <w:t xml:space="preserve">RB,c </w:t>
            </w:r>
            <w:r w:rsidRPr="00A97FDD">
              <w:rPr>
                <w:rFonts w:ascii="Arial" w:eastAsia="Times New Roman" w:hAnsi="Arial"/>
                <w:sz w:val="18"/>
                <w:szCs w:val="18"/>
                <w:highlight w:val="lightGray"/>
                <w:lang w:val="de-DE" w:eastAsia="zh-CN"/>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2F4572D4"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szCs w:val="18"/>
                <w:highlight w:val="lightGray"/>
                <w:lang w:val="de-DE" w:eastAsia="zh-CN"/>
              </w:rPr>
              <w:t>100: N</w:t>
            </w:r>
            <w:r w:rsidRPr="00A97FDD">
              <w:rPr>
                <w:rFonts w:ascii="Arial" w:eastAsia="Times New Roman" w:hAnsi="Arial"/>
                <w:sz w:val="18"/>
                <w:szCs w:val="18"/>
                <w:highlight w:val="lightGray"/>
                <w:vertAlign w:val="subscript"/>
                <w:lang w:val="de-DE" w:eastAsia="zh-CN"/>
              </w:rPr>
              <w:t xml:space="preserve">RB,c </w:t>
            </w:r>
            <w:r w:rsidRPr="00A97FDD">
              <w:rPr>
                <w:rFonts w:ascii="Arial" w:eastAsia="Times New Roman" w:hAnsi="Arial"/>
                <w:sz w:val="18"/>
                <w:szCs w:val="18"/>
                <w:highlight w:val="lightGray"/>
                <w:lang w:val="de-DE" w:eastAsia="zh-CN"/>
              </w:rPr>
              <w:t>= 66</w:t>
            </w:r>
          </w:p>
        </w:tc>
      </w:tr>
      <w:tr w:rsidR="00A97FDD" w:rsidRPr="00A97FDD" w14:paraId="5DEC1F67" w14:textId="77777777" w:rsidTr="00B90027">
        <w:trPr>
          <w:cantSplit/>
          <w:jc w:val="center"/>
        </w:trPr>
        <w:tc>
          <w:tcPr>
            <w:tcW w:w="2721" w:type="dxa"/>
            <w:tcBorders>
              <w:top w:val="single" w:sz="4" w:space="0" w:color="auto"/>
              <w:left w:val="single" w:sz="4" w:space="0" w:color="auto"/>
              <w:right w:val="single" w:sz="4" w:space="0" w:color="auto"/>
            </w:tcBorders>
            <w:vAlign w:val="center"/>
          </w:tcPr>
          <w:p w14:paraId="07B32BD3"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cs="Arial"/>
                <w:bCs/>
                <w:sz w:val="18"/>
                <w:highlight w:val="lightGray"/>
                <w:lang w:eastAsia="zh-CN"/>
              </w:rPr>
              <w:t>Data RBs allocated</w:t>
            </w:r>
          </w:p>
        </w:tc>
        <w:tc>
          <w:tcPr>
            <w:tcW w:w="1220" w:type="dxa"/>
            <w:tcBorders>
              <w:top w:val="single" w:sz="4" w:space="0" w:color="auto"/>
              <w:left w:val="single" w:sz="4" w:space="0" w:color="auto"/>
              <w:right w:val="single" w:sz="4" w:space="0" w:color="auto"/>
            </w:tcBorders>
          </w:tcPr>
          <w:p w14:paraId="7FA4F35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6198CC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bCs/>
                <w:sz w:val="18"/>
                <w:highlight w:val="lightGray"/>
                <w:lang w:eastAsia="zh-CN"/>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D3AA58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bCs/>
                <w:sz w:val="18"/>
                <w:highlight w:val="lightGray"/>
                <w:lang w:eastAsia="zh-CN"/>
              </w:rPr>
              <w:t>24</w:t>
            </w:r>
          </w:p>
        </w:tc>
      </w:tr>
      <w:tr w:rsidR="00A97FDD" w:rsidRPr="00A97FDD" w14:paraId="6DD89F7A"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67D8E94"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A97FDD">
              <w:rPr>
                <w:rFonts w:ascii="Arial" w:eastAsia="Times New Roman" w:hAnsi="Arial"/>
                <w:bCs/>
                <w:sz w:val="18"/>
                <w:highlight w:val="lightGray"/>
                <w:lang w:eastAsia="zh-CN"/>
              </w:rPr>
              <w:t>Intial</w:t>
            </w:r>
            <w:proofErr w:type="spellEnd"/>
            <w:r w:rsidRPr="00A97FDD">
              <w:rPr>
                <w:rFonts w:ascii="Arial" w:eastAsia="Times New Roman" w:hAnsi="Arial"/>
                <w:bCs/>
                <w:sz w:val="18"/>
                <w:highlight w:val="lightGray"/>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59D3ADA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8B9394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DLBWP.0.1</w:t>
            </w:r>
          </w:p>
          <w:p w14:paraId="64D83F2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56FC730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DLBWP.0.1</w:t>
            </w:r>
          </w:p>
          <w:p w14:paraId="2DD5603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ULBWP.0.1</w:t>
            </w:r>
          </w:p>
        </w:tc>
      </w:tr>
      <w:tr w:rsidR="00A97FDD" w:rsidRPr="00A97FDD" w14:paraId="7587BD04"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A6AFD70"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sz w:val="18"/>
                <w:highlight w:val="lightGray"/>
                <w:lang w:eastAsia="zh-CN"/>
              </w:rPr>
              <w:t>BWP-1 Configuration</w:t>
            </w:r>
          </w:p>
        </w:tc>
        <w:tc>
          <w:tcPr>
            <w:tcW w:w="1220" w:type="dxa"/>
            <w:tcBorders>
              <w:top w:val="single" w:sz="4" w:space="0" w:color="auto"/>
              <w:left w:val="single" w:sz="4" w:space="0" w:color="auto"/>
              <w:bottom w:val="single" w:sz="4" w:space="0" w:color="auto"/>
              <w:right w:val="single" w:sz="4" w:space="0" w:color="auto"/>
            </w:tcBorders>
          </w:tcPr>
          <w:p w14:paraId="65897DBD"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6A9A38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DLBWP.1.6</w:t>
            </w:r>
          </w:p>
          <w:p w14:paraId="14F2A8F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highlight w:val="lightGray"/>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C49C7E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A97FDD">
              <w:rPr>
                <w:rFonts w:ascii="Arial" w:eastAsia="SimSun" w:hAnsi="Arial" w:cs="v4.2.0"/>
                <w:sz w:val="18"/>
                <w:highlight w:val="lightGray"/>
                <w:lang w:eastAsia="zh-CN"/>
              </w:rPr>
              <w:t>N/A</w:t>
            </w:r>
          </w:p>
        </w:tc>
      </w:tr>
      <w:tr w:rsidR="00A97FDD" w:rsidRPr="00A97FDD" w14:paraId="3C9319E9"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36B2E32"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sz w:val="18"/>
                <w:highlight w:val="lightGray"/>
                <w:lang w:eastAsia="zh-CN"/>
              </w:rPr>
              <w:t>BWP-2 Configuration</w:t>
            </w:r>
          </w:p>
        </w:tc>
        <w:tc>
          <w:tcPr>
            <w:tcW w:w="1220" w:type="dxa"/>
            <w:tcBorders>
              <w:top w:val="single" w:sz="4" w:space="0" w:color="auto"/>
              <w:left w:val="single" w:sz="4" w:space="0" w:color="auto"/>
              <w:bottom w:val="single" w:sz="4" w:space="0" w:color="auto"/>
              <w:right w:val="single" w:sz="4" w:space="0" w:color="auto"/>
            </w:tcBorders>
          </w:tcPr>
          <w:p w14:paraId="71D83C2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F88BE7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DLBWP.1.5</w:t>
            </w:r>
          </w:p>
          <w:p w14:paraId="0BFEF54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highlight w:val="lightGray"/>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F139049"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zh-CN"/>
              </w:rPr>
            </w:pPr>
            <w:r w:rsidRPr="00A97FDD">
              <w:rPr>
                <w:rFonts w:ascii="Arial" w:eastAsia="SimSun" w:hAnsi="Arial" w:cs="v4.2.0"/>
                <w:sz w:val="18"/>
                <w:highlight w:val="lightGray"/>
                <w:lang w:eastAsia="zh-CN"/>
              </w:rPr>
              <w:t>N/A</w:t>
            </w:r>
          </w:p>
        </w:tc>
      </w:tr>
      <w:tr w:rsidR="00A97FDD" w:rsidRPr="00A97FDD" w14:paraId="7B4FC4A0"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255CDDE"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bCs/>
                <w:sz w:val="18"/>
                <w:highlight w:val="lightGray"/>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60C7AFC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7AEBE4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35C5AB7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N/A</w:t>
            </w:r>
          </w:p>
        </w:tc>
      </w:tr>
      <w:tr w:rsidR="00A97FDD" w:rsidRPr="00A97FDD" w14:paraId="217A0576" w14:textId="77777777" w:rsidTr="00B90027">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3E372A82"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PDSCH RMC configuration</w:t>
            </w:r>
          </w:p>
        </w:tc>
        <w:tc>
          <w:tcPr>
            <w:tcW w:w="1220" w:type="dxa"/>
            <w:tcBorders>
              <w:top w:val="single" w:sz="4" w:space="0" w:color="auto"/>
              <w:left w:val="single" w:sz="4" w:space="0" w:color="auto"/>
              <w:right w:val="single" w:sz="4" w:space="0" w:color="auto"/>
            </w:tcBorders>
          </w:tcPr>
          <w:p w14:paraId="656684C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right w:val="single" w:sz="4" w:space="0" w:color="auto"/>
            </w:tcBorders>
            <w:hideMark/>
          </w:tcPr>
          <w:p w14:paraId="2900D86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207AC8E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N/A</w:t>
            </w:r>
          </w:p>
        </w:tc>
      </w:tr>
      <w:tr w:rsidR="00A97FDD" w:rsidRPr="00A97FDD" w14:paraId="1E641773" w14:textId="77777777" w:rsidTr="00B90027">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130348A"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RMSI CORESET RMC configuration</w:t>
            </w:r>
          </w:p>
        </w:tc>
        <w:tc>
          <w:tcPr>
            <w:tcW w:w="1220" w:type="dxa"/>
            <w:tcBorders>
              <w:top w:val="single" w:sz="4" w:space="0" w:color="auto"/>
              <w:left w:val="single" w:sz="4" w:space="0" w:color="auto"/>
              <w:right w:val="single" w:sz="4" w:space="0" w:color="auto"/>
            </w:tcBorders>
          </w:tcPr>
          <w:p w14:paraId="115C869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right w:val="single" w:sz="4" w:space="0" w:color="auto"/>
            </w:tcBorders>
            <w:hideMark/>
          </w:tcPr>
          <w:p w14:paraId="25A3733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0A87FF9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val="fr-FR" w:eastAsia="zh-CN"/>
              </w:rPr>
              <w:t>N/A</w:t>
            </w:r>
          </w:p>
        </w:tc>
      </w:tr>
      <w:tr w:rsidR="00A97FDD" w:rsidRPr="00A97FDD" w14:paraId="4F603A77" w14:textId="77777777" w:rsidTr="00B90027">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00E44BFB"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Dedicated CORESET RMC configuration</w:t>
            </w:r>
          </w:p>
        </w:tc>
        <w:tc>
          <w:tcPr>
            <w:tcW w:w="1220" w:type="dxa"/>
            <w:tcBorders>
              <w:top w:val="single" w:sz="4" w:space="0" w:color="auto"/>
              <w:left w:val="single" w:sz="4" w:space="0" w:color="auto"/>
              <w:right w:val="single" w:sz="4" w:space="0" w:color="auto"/>
            </w:tcBorders>
          </w:tcPr>
          <w:p w14:paraId="51438E4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right w:val="single" w:sz="4" w:space="0" w:color="auto"/>
            </w:tcBorders>
            <w:hideMark/>
          </w:tcPr>
          <w:p w14:paraId="27B75A66"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013B6F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val="fr-FR" w:eastAsia="zh-CN"/>
              </w:rPr>
              <w:t>N/A</w:t>
            </w:r>
          </w:p>
        </w:tc>
      </w:tr>
      <w:tr w:rsidR="00A97FDD" w:rsidRPr="00A97FDD" w14:paraId="4C5E64FB"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9AFBB4D"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bCs/>
                <w:sz w:val="18"/>
                <w:highlight w:val="lightGray"/>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25B14B2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D9D946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153F15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x-none"/>
              </w:rPr>
            </w:pPr>
            <w:r w:rsidRPr="00A97FDD">
              <w:rPr>
                <w:rFonts w:ascii="Arial" w:eastAsia="Times New Roman" w:hAnsi="Arial" w:cs="v4.2.0"/>
                <w:sz w:val="18"/>
                <w:highlight w:val="lightGray"/>
                <w:lang w:eastAsia="zh-CN"/>
              </w:rPr>
              <w:t>N/A</w:t>
            </w:r>
          </w:p>
        </w:tc>
      </w:tr>
      <w:tr w:rsidR="00A97FDD" w:rsidRPr="00A97FDD" w14:paraId="05BBC9DD"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C54CADF"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bCs/>
                <w:sz w:val="18"/>
                <w:highlight w:val="lightGray"/>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3BF7B71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9388EC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79CB424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x-none"/>
              </w:rPr>
            </w:pPr>
            <w:r w:rsidRPr="00A97FDD">
              <w:rPr>
                <w:rFonts w:ascii="Arial" w:eastAsia="Times New Roman" w:hAnsi="Arial" w:cs="v4.2.0"/>
                <w:sz w:val="18"/>
                <w:highlight w:val="lightGray"/>
                <w:lang w:eastAsia="zh-CN"/>
              </w:rPr>
              <w:t>N/A</w:t>
            </w:r>
          </w:p>
        </w:tc>
      </w:tr>
      <w:tr w:rsidR="00A97FDD" w:rsidRPr="00A97FDD" w14:paraId="2EBC4506"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03BCBD3"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sz w:val="18"/>
                <w:highlight w:val="lightGray"/>
                <w:lang w:eastAsia="zh-CN"/>
              </w:rPr>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61071B64"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kHz</w:t>
            </w:r>
          </w:p>
        </w:tc>
        <w:tc>
          <w:tcPr>
            <w:tcW w:w="2111" w:type="dxa"/>
            <w:gridSpan w:val="3"/>
            <w:tcBorders>
              <w:top w:val="single" w:sz="4" w:space="0" w:color="auto"/>
              <w:left w:val="single" w:sz="4" w:space="0" w:color="auto"/>
              <w:bottom w:val="single" w:sz="4" w:space="0" w:color="auto"/>
              <w:right w:val="single" w:sz="4" w:space="0" w:color="auto"/>
            </w:tcBorders>
          </w:tcPr>
          <w:p w14:paraId="68B2BEF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2C5407CE"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120</w:t>
            </w:r>
          </w:p>
        </w:tc>
      </w:tr>
      <w:tr w:rsidR="00A97FDD" w:rsidRPr="00A97FDD" w14:paraId="67205C8E"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7B0D332"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bCs/>
                <w:sz w:val="18"/>
                <w:highlight w:val="lightGray"/>
                <w:lang w:eastAsia="zh-CN"/>
              </w:rPr>
              <w:t>OCNG Patterns</w:t>
            </w:r>
          </w:p>
        </w:tc>
        <w:tc>
          <w:tcPr>
            <w:tcW w:w="1220" w:type="dxa"/>
            <w:tcBorders>
              <w:top w:val="single" w:sz="4" w:space="0" w:color="auto"/>
              <w:left w:val="single" w:sz="4" w:space="0" w:color="auto"/>
              <w:bottom w:val="single" w:sz="4" w:space="0" w:color="auto"/>
              <w:right w:val="single" w:sz="4" w:space="0" w:color="auto"/>
            </w:tcBorders>
          </w:tcPr>
          <w:p w14:paraId="25A2DABD"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3AE59A0"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highlight w:val="lightGray"/>
                <w:lang w:eastAsia="zh-CN"/>
              </w:rPr>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02B14E9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N/A</w:t>
            </w:r>
          </w:p>
        </w:tc>
      </w:tr>
      <w:tr w:rsidR="00A97FDD" w:rsidRPr="00A97FDD" w14:paraId="1456F710"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F8B96CB"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roofErr w:type="spellStart"/>
            <w:r w:rsidRPr="00A97FDD">
              <w:rPr>
                <w:rFonts w:ascii="Arial" w:eastAsia="Times New Roman" w:hAnsi="Arial" w:cs="Arial"/>
                <w:bCs/>
                <w:sz w:val="18"/>
                <w:highlight w:val="lightGray"/>
                <w:lang w:eastAsia="zh-CN"/>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0924C71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Arial"/>
                <w:bCs/>
                <w:sz w:val="18"/>
                <w:highlight w:val="lightGray"/>
                <w:lang w:eastAsia="zh-CN"/>
              </w:rPr>
              <w:t>dB</w:t>
            </w:r>
          </w:p>
        </w:tc>
        <w:tc>
          <w:tcPr>
            <w:tcW w:w="2111" w:type="dxa"/>
            <w:gridSpan w:val="3"/>
            <w:tcBorders>
              <w:top w:val="single" w:sz="4" w:space="0" w:color="auto"/>
              <w:left w:val="single" w:sz="4" w:space="0" w:color="auto"/>
              <w:bottom w:val="single" w:sz="4" w:space="0" w:color="auto"/>
              <w:right w:val="single" w:sz="4" w:space="0" w:color="auto"/>
            </w:tcBorders>
          </w:tcPr>
          <w:p w14:paraId="62F73D1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Arial"/>
                <w:bCs/>
                <w:sz w:val="18"/>
                <w:highlight w:val="lightGray"/>
                <w:lang w:eastAsia="zh-CN"/>
              </w:rPr>
              <w:t>N/A</w:t>
            </w:r>
          </w:p>
        </w:tc>
        <w:tc>
          <w:tcPr>
            <w:tcW w:w="2112" w:type="dxa"/>
            <w:gridSpan w:val="3"/>
            <w:tcBorders>
              <w:top w:val="single" w:sz="4" w:space="0" w:color="auto"/>
              <w:left w:val="single" w:sz="4" w:space="0" w:color="auto"/>
              <w:bottom w:val="single" w:sz="4" w:space="0" w:color="auto"/>
              <w:right w:val="single" w:sz="4" w:space="0" w:color="auto"/>
            </w:tcBorders>
          </w:tcPr>
          <w:p w14:paraId="41EF4C8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Arial"/>
                <w:bCs/>
                <w:sz w:val="18"/>
                <w:highlight w:val="lightGray"/>
                <w:lang w:eastAsia="zh-CN"/>
              </w:rPr>
              <w:t>16</w:t>
            </w:r>
          </w:p>
        </w:tc>
      </w:tr>
      <w:tr w:rsidR="00A97FDD" w:rsidRPr="00A97FDD" w14:paraId="55648642" w14:textId="77777777" w:rsidTr="00B90027">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6750E080"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A97FDD">
              <w:rPr>
                <w:rFonts w:ascii="Arial" w:eastAsia="Times New Roman" w:hAnsi="Arial"/>
                <w:bCs/>
                <w:sz w:val="18"/>
                <w:highlight w:val="lightGray"/>
                <w:lang w:eastAsia="zh-CN"/>
              </w:rPr>
              <w:t>SSB</w:t>
            </w:r>
          </w:p>
        </w:tc>
        <w:tc>
          <w:tcPr>
            <w:tcW w:w="1220" w:type="dxa"/>
            <w:tcBorders>
              <w:top w:val="single" w:sz="4" w:space="0" w:color="auto"/>
              <w:left w:val="single" w:sz="4" w:space="0" w:color="auto"/>
              <w:bottom w:val="nil"/>
              <w:right w:val="single" w:sz="4" w:space="0" w:color="auto"/>
            </w:tcBorders>
            <w:shd w:val="clear" w:color="auto" w:fill="auto"/>
          </w:tcPr>
          <w:p w14:paraId="24C1777A"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D114928" w14:textId="1F3E9032" w:rsidR="00A97FDD" w:rsidRPr="00A97FDD" w:rsidRDefault="00A713EF"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Pr>
                <w:rFonts w:ascii="Arial" w:eastAsia="Times New Roman" w:hAnsi="Arial"/>
                <w:sz w:val="18"/>
                <w:highlight w:val="yellow"/>
                <w:lang w:eastAsia="zh-CN"/>
              </w:rPr>
              <w:t xml:space="preserve">SSB.1 FR2 -&gt; </w:t>
            </w:r>
            <w:r w:rsidR="00A97FDD" w:rsidRPr="00616730">
              <w:rPr>
                <w:rFonts w:ascii="Arial" w:eastAsia="Times New Roman" w:hAnsi="Arial"/>
                <w:sz w:val="18"/>
                <w:highlight w:val="yellow"/>
                <w:lang w:eastAsia="zh-CN"/>
              </w:rPr>
              <w:t>SSB.</w:t>
            </w:r>
            <w:r w:rsidR="00616730">
              <w:rPr>
                <w:rFonts w:ascii="Arial" w:eastAsia="Times New Roman" w:hAnsi="Arial"/>
                <w:sz w:val="18"/>
                <w:highlight w:val="yellow"/>
                <w:lang w:eastAsia="zh-CN"/>
              </w:rPr>
              <w:t>3</w:t>
            </w:r>
            <w:r w:rsidR="00A97FDD" w:rsidRPr="00616730">
              <w:rPr>
                <w:rFonts w:ascii="Arial" w:eastAsia="Times New Roman" w:hAnsi="Arial"/>
                <w:sz w:val="18"/>
                <w:highlight w:val="yellow"/>
                <w:lang w:eastAsia="zh-CN"/>
              </w:rPr>
              <w:t xml:space="preserve">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0B30421A"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SSB.7 FR2</w:t>
            </w:r>
          </w:p>
        </w:tc>
      </w:tr>
      <w:tr w:rsidR="00A97FDD" w:rsidRPr="00A97FDD" w14:paraId="44431E4D"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C7F6F44" w14:textId="77777777" w:rsidR="00A97FDD" w:rsidRPr="00A97FDD" w:rsidRDefault="00A97FDD" w:rsidP="00A97FDD">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Propagation Condition</w:t>
            </w:r>
          </w:p>
        </w:tc>
        <w:tc>
          <w:tcPr>
            <w:tcW w:w="1220" w:type="dxa"/>
            <w:tcBorders>
              <w:top w:val="single" w:sz="4" w:space="0" w:color="auto"/>
              <w:left w:val="single" w:sz="4" w:space="0" w:color="auto"/>
              <w:bottom w:val="single" w:sz="4" w:space="0" w:color="auto"/>
              <w:right w:val="single" w:sz="4" w:space="0" w:color="auto"/>
            </w:tcBorders>
          </w:tcPr>
          <w:p w14:paraId="0FDC3CA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F0F87F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AWGN</w:t>
            </w:r>
          </w:p>
        </w:tc>
        <w:tc>
          <w:tcPr>
            <w:tcW w:w="2112" w:type="dxa"/>
            <w:gridSpan w:val="3"/>
            <w:tcBorders>
              <w:top w:val="single" w:sz="4" w:space="0" w:color="auto"/>
              <w:left w:val="single" w:sz="4" w:space="0" w:color="auto"/>
              <w:bottom w:val="single" w:sz="4" w:space="0" w:color="auto"/>
              <w:right w:val="single" w:sz="4" w:space="0" w:color="auto"/>
            </w:tcBorders>
          </w:tcPr>
          <w:p w14:paraId="61DF0802"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AWGN</w:t>
            </w:r>
          </w:p>
        </w:tc>
      </w:tr>
    </w:tbl>
    <w:p w14:paraId="5DEE4730"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p>
    <w:p w14:paraId="192DE6C3" w14:textId="77777777" w:rsidR="00A97FDD" w:rsidRPr="00A97FDD" w:rsidRDefault="00A97FDD" w:rsidP="00A97FD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97FDD">
        <w:rPr>
          <w:rFonts w:ascii="Arial" w:eastAsia="Times New Roman" w:hAnsi="Arial"/>
          <w:b/>
          <w:highlight w:val="lightGray"/>
          <w:lang w:eastAsia="zh-CN"/>
        </w:rPr>
        <w:t xml:space="preserve">Table A.7.6.14.1.2-4: NR OTA Cell specific test parameters for intra-frequency event triggered reporting </w:t>
      </w:r>
      <w:r w:rsidRPr="00A97FDD">
        <w:rPr>
          <w:rFonts w:ascii="Arial" w:eastAsia="Times New Roman" w:hAnsi="Arial"/>
          <w:b/>
          <w:snapToGrid w:val="0"/>
          <w:highlight w:val="lightGray"/>
          <w:lang w:eastAsia="zh-CN"/>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A97FDD" w:rsidRPr="00A97FDD" w14:paraId="394AF827" w14:textId="77777777" w:rsidTr="00B90027">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0FA9704"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8803590"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6993CF9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668FE4D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Cell 2</w:t>
            </w:r>
          </w:p>
        </w:tc>
      </w:tr>
      <w:tr w:rsidR="00A97FDD" w:rsidRPr="00A97FDD" w14:paraId="7003121A" w14:textId="77777777" w:rsidTr="00B90027">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0C1EC72A"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cs="Arial"/>
                <w:b/>
                <w:sz w:val="18"/>
                <w:highlight w:val="lightGray"/>
                <w:lang w:eastAsia="zh-CN"/>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13CB4551"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82EEA99"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EAD5EF"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A97FDD">
              <w:rPr>
                <w:rFonts w:ascii="Arial" w:eastAsia="Times New Roman" w:hAnsi="Arial"/>
                <w:b/>
                <w:sz w:val="18"/>
                <w:highlight w:val="lightGray"/>
                <w:lang w:eastAsia="zh-CN"/>
              </w:rPr>
              <w:t>T2</w:t>
            </w:r>
          </w:p>
        </w:tc>
        <w:tc>
          <w:tcPr>
            <w:tcW w:w="1210" w:type="dxa"/>
            <w:tcBorders>
              <w:top w:val="single" w:sz="4" w:space="0" w:color="auto"/>
              <w:left w:val="single" w:sz="4" w:space="0" w:color="auto"/>
              <w:bottom w:val="single" w:sz="4" w:space="0" w:color="auto"/>
              <w:right w:val="single" w:sz="4" w:space="0" w:color="auto"/>
            </w:tcBorders>
            <w:vAlign w:val="center"/>
          </w:tcPr>
          <w:p w14:paraId="5E1E107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A97FDD">
              <w:rPr>
                <w:rFonts w:ascii="Arial" w:eastAsia="Times New Roman" w:hAnsi="Arial"/>
                <w:b/>
                <w:sz w:val="18"/>
                <w:highlight w:val="lightGray"/>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6A422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8B05B"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97FDD">
              <w:rPr>
                <w:rFonts w:ascii="Arial" w:eastAsia="Times New Roman" w:hAnsi="Arial"/>
                <w:b/>
                <w:sz w:val="18"/>
                <w:highlight w:val="lightGray"/>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tcPr>
          <w:p w14:paraId="0E1252E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A97FDD">
              <w:rPr>
                <w:rFonts w:ascii="Arial" w:eastAsia="Times New Roman" w:hAnsi="Arial"/>
                <w:b/>
                <w:sz w:val="18"/>
                <w:highlight w:val="lightGray"/>
                <w:lang w:eastAsia="zh-TW"/>
              </w:rPr>
              <w:t>T3</w:t>
            </w:r>
          </w:p>
        </w:tc>
      </w:tr>
      <w:tr w:rsidR="00A97FDD" w:rsidRPr="00A97FDD" w14:paraId="25804979" w14:textId="77777777" w:rsidTr="00B90027">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40DA5EE7"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noProof/>
                <w:position w:val="-12"/>
                <w:sz w:val="18"/>
                <w:highlight w:val="lightGray"/>
                <w:lang w:eastAsia="zh-CN"/>
              </w:rPr>
            </w:pPr>
            <w:proofErr w:type="spellStart"/>
            <w:r w:rsidRPr="00A97FDD">
              <w:rPr>
                <w:rFonts w:ascii="Arial" w:eastAsia="Times New Roman" w:hAnsi="Arial"/>
                <w:sz w:val="18"/>
                <w:highlight w:val="lightGray"/>
                <w:lang w:eastAsia="zh-CN"/>
              </w:rPr>
              <w:t>AoA</w:t>
            </w:r>
            <w:proofErr w:type="spellEnd"/>
            <w:r w:rsidRPr="00A97FDD">
              <w:rPr>
                <w:rFonts w:ascii="Arial" w:eastAsia="Times New Roman" w:hAnsi="Arial"/>
                <w:sz w:val="18"/>
                <w:highlight w:val="lightGray"/>
                <w:lang w:eastAsia="zh-CN"/>
              </w:rPr>
              <w:t xml:space="preserve"> setup</w:t>
            </w:r>
          </w:p>
        </w:tc>
        <w:tc>
          <w:tcPr>
            <w:tcW w:w="1275" w:type="dxa"/>
            <w:vMerge w:val="restart"/>
            <w:tcBorders>
              <w:top w:val="single" w:sz="4" w:space="0" w:color="auto"/>
              <w:left w:val="single" w:sz="4" w:space="0" w:color="auto"/>
              <w:right w:val="single" w:sz="4" w:space="0" w:color="auto"/>
            </w:tcBorders>
            <w:vAlign w:val="center"/>
          </w:tcPr>
          <w:p w14:paraId="147791E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4A25C195"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Setup 3 defined in A.3.15.3</w:t>
            </w:r>
          </w:p>
        </w:tc>
      </w:tr>
      <w:tr w:rsidR="00A97FDD" w:rsidRPr="00A97FDD" w14:paraId="10C2428C" w14:textId="77777777" w:rsidTr="00B90027">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458F605A"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noProof/>
                <w:position w:val="-12"/>
                <w:sz w:val="18"/>
                <w:highlight w:val="lightGray"/>
                <w:lang w:eastAsia="zh-CN"/>
              </w:rPr>
            </w:pPr>
          </w:p>
        </w:tc>
        <w:tc>
          <w:tcPr>
            <w:tcW w:w="1275" w:type="dxa"/>
            <w:vMerge/>
            <w:tcBorders>
              <w:left w:val="single" w:sz="4" w:space="0" w:color="auto"/>
              <w:bottom w:val="single" w:sz="4" w:space="0" w:color="auto"/>
              <w:right w:val="single" w:sz="4" w:space="0" w:color="auto"/>
            </w:tcBorders>
            <w:vAlign w:val="center"/>
          </w:tcPr>
          <w:p w14:paraId="28703BC8"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74B22E63"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highlight w:val="lightGray"/>
                <w:lang w:eastAsia="zh-CN"/>
              </w:rPr>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72AA77C9"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AoA2</w:t>
            </w:r>
          </w:p>
        </w:tc>
      </w:tr>
      <w:tr w:rsidR="00A97FDD" w:rsidRPr="00A97FDD" w14:paraId="0FAF98B6" w14:textId="77777777" w:rsidTr="00B90027">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077FB753" w14:textId="77777777" w:rsidR="00A97FDD" w:rsidRPr="00A97FDD" w:rsidRDefault="00A97FDD" w:rsidP="00A97FDD">
            <w:pPr>
              <w:keepNext/>
              <w:keepLines/>
              <w:overflowPunct w:val="0"/>
              <w:autoSpaceDE w:val="0"/>
              <w:autoSpaceDN w:val="0"/>
              <w:adjustRightInd w:val="0"/>
              <w:spacing w:after="0"/>
              <w:jc w:val="both"/>
              <w:textAlignment w:val="baseline"/>
              <w:rPr>
                <w:rFonts w:ascii="Arial" w:eastAsia="Times New Roman" w:hAnsi="Arial"/>
                <w:noProof/>
                <w:position w:val="-12"/>
                <w:sz w:val="18"/>
                <w:highlight w:val="lightGray"/>
                <w:lang w:eastAsia="zh-CN"/>
              </w:rPr>
            </w:pPr>
            <w:r w:rsidRPr="00A97FDD">
              <w:rPr>
                <w:rFonts w:ascii="Arial" w:eastAsia="Times New Roman" w:hAnsi="Arial"/>
                <w:noProof/>
                <w:position w:val="-12"/>
                <w:sz w:val="18"/>
                <w:highlight w:val="lightGray"/>
                <w:lang w:eastAsia="zh-CN"/>
              </w:rPr>
              <w:t>Beam assumption</w:t>
            </w:r>
            <w:r w:rsidRPr="00A97FDD">
              <w:rPr>
                <w:rFonts w:ascii="Arial" w:eastAsia="Times New Roman" w:hAnsi="Arial"/>
                <w:noProof/>
                <w:position w:val="-12"/>
                <w:sz w:val="18"/>
                <w:highlight w:val="lightGray"/>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49A8A30C"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6583F087"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11AF5DD6" w14:textId="77777777" w:rsidR="00A97FDD" w:rsidRPr="00A97FDD" w:rsidRDefault="00A97FDD" w:rsidP="00A97FDD">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sz w:val="18"/>
                <w:highlight w:val="lightGray"/>
                <w:lang w:eastAsia="zh-CN"/>
              </w:rPr>
              <w:t>Rough</w:t>
            </w:r>
          </w:p>
        </w:tc>
      </w:tr>
      <w:tr w:rsidR="008C483B" w:rsidRPr="00A97FDD" w14:paraId="7484AFF1" w14:textId="77777777" w:rsidTr="00B9002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8239E9" w14:textId="77777777" w:rsidR="008C483B" w:rsidRPr="00A97FDD" w:rsidRDefault="008C483B" w:rsidP="008C483B">
            <w:pPr>
              <w:keepNext/>
              <w:keepLines/>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A97FDD">
              <w:rPr>
                <w:rFonts w:ascii="Arial" w:eastAsia="Times New Roman" w:hAnsi="Arial" w:cs="Arial"/>
                <w:sz w:val="18"/>
                <w:highlight w:val="lightGray"/>
                <w:lang w:val="da-DK" w:eastAsia="zh-CN"/>
              </w:rPr>
              <w:t>E</w:t>
            </w:r>
            <w:r w:rsidRPr="00A97FDD">
              <w:rPr>
                <w:rFonts w:ascii="Arial" w:eastAsia="Times New Roman" w:hAnsi="Arial" w:cs="Arial"/>
                <w:sz w:val="18"/>
                <w:highlight w:val="lightGray"/>
                <w:vertAlign w:val="subscript"/>
                <w:lang w:val="da-DK" w:eastAsia="zh-CN"/>
              </w:rPr>
              <w:t>s</w:t>
            </w:r>
          </w:p>
        </w:tc>
        <w:tc>
          <w:tcPr>
            <w:tcW w:w="1275" w:type="dxa"/>
            <w:tcBorders>
              <w:top w:val="single" w:sz="4" w:space="0" w:color="auto"/>
              <w:left w:val="single" w:sz="4" w:space="0" w:color="auto"/>
              <w:right w:val="single" w:sz="4" w:space="0" w:color="auto"/>
            </w:tcBorders>
            <w:vAlign w:val="center"/>
            <w:hideMark/>
          </w:tcPr>
          <w:p w14:paraId="44F47789"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19A9F14"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-89</w:t>
            </w:r>
          </w:p>
        </w:tc>
        <w:tc>
          <w:tcPr>
            <w:tcW w:w="1276" w:type="dxa"/>
            <w:tcBorders>
              <w:top w:val="single" w:sz="4" w:space="0" w:color="auto"/>
              <w:left w:val="single" w:sz="4" w:space="0" w:color="auto"/>
              <w:bottom w:val="single" w:sz="4" w:space="0" w:color="auto"/>
              <w:right w:val="single" w:sz="4" w:space="0" w:color="auto"/>
            </w:tcBorders>
            <w:vAlign w:val="center"/>
          </w:tcPr>
          <w:p w14:paraId="53D5BA13"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-89</w:t>
            </w:r>
          </w:p>
        </w:tc>
        <w:tc>
          <w:tcPr>
            <w:tcW w:w="1210" w:type="dxa"/>
            <w:tcBorders>
              <w:top w:val="single" w:sz="4" w:space="0" w:color="auto"/>
              <w:left w:val="single" w:sz="4" w:space="0" w:color="auto"/>
              <w:bottom w:val="single" w:sz="4" w:space="0" w:color="auto"/>
              <w:right w:val="single" w:sz="4" w:space="0" w:color="auto"/>
            </w:tcBorders>
            <w:vAlign w:val="center"/>
          </w:tcPr>
          <w:p w14:paraId="495055D3"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-89</w:t>
            </w:r>
          </w:p>
        </w:tc>
        <w:tc>
          <w:tcPr>
            <w:tcW w:w="1200" w:type="dxa"/>
            <w:tcBorders>
              <w:top w:val="single" w:sz="4" w:space="0" w:color="auto"/>
              <w:left w:val="single" w:sz="4" w:space="0" w:color="auto"/>
              <w:bottom w:val="single" w:sz="4" w:space="0" w:color="auto"/>
              <w:right w:val="single" w:sz="4" w:space="0" w:color="auto"/>
            </w:tcBorders>
            <w:vAlign w:val="center"/>
          </w:tcPr>
          <w:p w14:paraId="29F96136"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5F131B20" w14:textId="3A6B19ED" w:rsidR="008C483B" w:rsidRPr="008C483B" w:rsidRDefault="003B163A"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 xml:space="preserve">-89-&gt; </w:t>
            </w:r>
            <w:r w:rsidR="008C483B" w:rsidRPr="008C483B">
              <w:rPr>
                <w:rFonts w:ascii="Arial" w:eastAsia="Times New Roman" w:hAnsi="Arial" w:cs="Arial"/>
                <w:sz w:val="18"/>
                <w:highlight w:val="yellow"/>
                <w:lang w:eastAsia="zh-CN"/>
              </w:rPr>
              <w:t>-</w:t>
            </w:r>
            <w:r w:rsidR="003229D6">
              <w:rPr>
                <w:rFonts w:ascii="Arial" w:eastAsia="Times New Roman" w:hAnsi="Arial" w:cs="Arial"/>
                <w:sz w:val="18"/>
                <w:highlight w:val="yellow"/>
                <w:lang w:eastAsia="zh-CN"/>
              </w:rPr>
              <w:t>I</w:t>
            </w:r>
            <w:r w:rsidR="008C483B" w:rsidRPr="008C483B">
              <w:rPr>
                <w:rFonts w:ascii="Arial" w:eastAsia="Times New Roman" w:hAnsi="Arial" w:cs="Arial"/>
                <w:sz w:val="18"/>
                <w:highlight w:val="yellow"/>
                <w:lang w:eastAsia="zh-CN"/>
              </w:rPr>
              <w:t>nfinity</w:t>
            </w:r>
          </w:p>
        </w:tc>
        <w:tc>
          <w:tcPr>
            <w:tcW w:w="1139" w:type="dxa"/>
            <w:tcBorders>
              <w:top w:val="single" w:sz="4" w:space="0" w:color="auto"/>
              <w:left w:val="single" w:sz="4" w:space="0" w:color="auto"/>
              <w:bottom w:val="single" w:sz="4" w:space="0" w:color="auto"/>
              <w:right w:val="single" w:sz="4" w:space="0" w:color="auto"/>
            </w:tcBorders>
            <w:vAlign w:val="center"/>
          </w:tcPr>
          <w:p w14:paraId="7B04718A"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-89</w:t>
            </w:r>
          </w:p>
        </w:tc>
      </w:tr>
      <w:tr w:rsidR="008C483B" w:rsidRPr="00A97FDD" w14:paraId="1C8F51E5" w14:textId="77777777" w:rsidTr="00B9002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5EB7A6" w14:textId="77777777" w:rsidR="008C483B" w:rsidRPr="00A97FDD" w:rsidRDefault="008C483B" w:rsidP="008C483B">
            <w:pPr>
              <w:keepNext/>
              <w:keepLines/>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A97FDD">
              <w:rPr>
                <w:rFonts w:ascii="Arial" w:eastAsia="Times New Roman" w:hAnsi="Arial" w:cs="v4.2.0"/>
                <w:noProof/>
                <w:sz w:val="18"/>
                <w:highlight w:val="lightGray"/>
                <w:lang w:eastAsia="zh-CN"/>
              </w:rPr>
              <w:drawing>
                <wp:inline distT="0" distB="0" distL="0" distR="0" wp14:anchorId="414F8DCC" wp14:editId="23FF94EA">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7FDD">
              <w:rPr>
                <w:rFonts w:ascii="Arial" w:eastAsia="Times New Roman" w:hAnsi="Arial" w:cs="v4.2.0"/>
                <w:sz w:val="18"/>
                <w:highlight w:val="lightGray"/>
                <w:vertAlign w:val="superscript"/>
                <w:lang w:eastAsia="zh-CN"/>
              </w:rPr>
              <w:t>BB Note 4</w:t>
            </w:r>
          </w:p>
        </w:tc>
        <w:tc>
          <w:tcPr>
            <w:tcW w:w="1275" w:type="dxa"/>
            <w:tcBorders>
              <w:top w:val="nil"/>
              <w:left w:val="single" w:sz="4" w:space="0" w:color="auto"/>
              <w:bottom w:val="single" w:sz="4" w:space="0" w:color="auto"/>
              <w:right w:val="single" w:sz="4" w:space="0" w:color="auto"/>
            </w:tcBorders>
            <w:vAlign w:val="center"/>
          </w:tcPr>
          <w:p w14:paraId="49B821F6"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dB</w:t>
            </w:r>
          </w:p>
        </w:tc>
        <w:tc>
          <w:tcPr>
            <w:tcW w:w="1129" w:type="dxa"/>
            <w:tcBorders>
              <w:top w:val="single" w:sz="4" w:space="0" w:color="auto"/>
              <w:left w:val="single" w:sz="4" w:space="0" w:color="auto"/>
              <w:bottom w:val="single" w:sz="4" w:space="0" w:color="auto"/>
              <w:right w:val="single" w:sz="4" w:space="0" w:color="auto"/>
            </w:tcBorders>
            <w:vAlign w:val="center"/>
          </w:tcPr>
          <w:p w14:paraId="37FBBF39"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-0.12</w:t>
            </w:r>
          </w:p>
        </w:tc>
        <w:tc>
          <w:tcPr>
            <w:tcW w:w="1276" w:type="dxa"/>
            <w:tcBorders>
              <w:top w:val="single" w:sz="4" w:space="0" w:color="auto"/>
              <w:left w:val="single" w:sz="4" w:space="0" w:color="auto"/>
              <w:bottom w:val="single" w:sz="4" w:space="0" w:color="auto"/>
              <w:right w:val="single" w:sz="4" w:space="0" w:color="auto"/>
            </w:tcBorders>
            <w:vAlign w:val="center"/>
          </w:tcPr>
          <w:p w14:paraId="4FE3B3EA"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sz w:val="18"/>
                <w:highlight w:val="lightGray"/>
                <w:lang w:eastAsia="zh-CN"/>
              </w:rPr>
              <w:t>-0.12</w:t>
            </w:r>
          </w:p>
        </w:tc>
        <w:tc>
          <w:tcPr>
            <w:tcW w:w="1210" w:type="dxa"/>
            <w:tcBorders>
              <w:top w:val="single" w:sz="4" w:space="0" w:color="auto"/>
              <w:left w:val="single" w:sz="4" w:space="0" w:color="auto"/>
              <w:bottom w:val="single" w:sz="4" w:space="0" w:color="auto"/>
              <w:right w:val="single" w:sz="4" w:space="0" w:color="auto"/>
            </w:tcBorders>
            <w:vAlign w:val="center"/>
          </w:tcPr>
          <w:p w14:paraId="6D79F96A"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-0.12</w:t>
            </w:r>
          </w:p>
        </w:tc>
        <w:tc>
          <w:tcPr>
            <w:tcW w:w="1200" w:type="dxa"/>
            <w:tcBorders>
              <w:top w:val="single" w:sz="4" w:space="0" w:color="auto"/>
              <w:left w:val="single" w:sz="4" w:space="0" w:color="auto"/>
              <w:bottom w:val="single" w:sz="4" w:space="0" w:color="auto"/>
              <w:right w:val="single" w:sz="4" w:space="0" w:color="auto"/>
            </w:tcBorders>
            <w:vAlign w:val="center"/>
          </w:tcPr>
          <w:p w14:paraId="7B623670"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A97FDD">
              <w:rPr>
                <w:rFonts w:ascii="Arial" w:eastAsia="Times New Roman" w:hAnsi="Arial" w:cs="v4.2.0"/>
                <w:sz w:val="18"/>
                <w:highlight w:val="lightGray"/>
                <w:lang w:eastAsia="zh-CN"/>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01CF6C4A" w14:textId="696ABD38" w:rsidR="008C483B" w:rsidRPr="008C483B" w:rsidRDefault="00E12460" w:rsidP="008C483B">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v4.2.0"/>
                <w:sz w:val="18"/>
                <w:highlight w:val="yellow"/>
                <w:lang w:eastAsia="zh-CN"/>
              </w:rPr>
              <w:t xml:space="preserve">-0.12-&gt; </w:t>
            </w:r>
            <w:r>
              <w:rPr>
                <w:rFonts w:ascii="Arial" w:eastAsia="Times New Roman" w:hAnsi="Arial" w:cs="v4.2.0"/>
                <w:sz w:val="18"/>
                <w:highlight w:val="yellow"/>
                <w:lang w:eastAsia="zh-CN"/>
              </w:rPr>
              <w:br/>
            </w:r>
            <w:r w:rsidR="008C483B" w:rsidRPr="008C483B">
              <w:rPr>
                <w:rFonts w:ascii="Arial" w:eastAsia="Times New Roman" w:hAnsi="Arial" w:cs="v4.2.0"/>
                <w:sz w:val="18"/>
                <w:highlight w:val="yellow"/>
                <w:lang w:eastAsia="zh-CN"/>
              </w:rPr>
              <w:t>-Infinity</w:t>
            </w:r>
          </w:p>
        </w:tc>
        <w:tc>
          <w:tcPr>
            <w:tcW w:w="1139" w:type="dxa"/>
            <w:tcBorders>
              <w:top w:val="single" w:sz="4" w:space="0" w:color="auto"/>
              <w:left w:val="single" w:sz="4" w:space="0" w:color="auto"/>
              <w:bottom w:val="single" w:sz="4" w:space="0" w:color="auto"/>
              <w:right w:val="single" w:sz="4" w:space="0" w:color="auto"/>
            </w:tcBorders>
            <w:vAlign w:val="center"/>
          </w:tcPr>
          <w:p w14:paraId="0D7A0144"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-0.12</w:t>
            </w:r>
          </w:p>
        </w:tc>
      </w:tr>
      <w:tr w:rsidR="008C483B" w:rsidRPr="00A97FDD" w14:paraId="11D4F64E" w14:textId="77777777" w:rsidTr="008C483B">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41456D8C" w14:textId="77777777" w:rsidR="008C483B" w:rsidRPr="00A97FDD" w:rsidRDefault="008C483B" w:rsidP="008C483B">
            <w:pPr>
              <w:keepNext/>
              <w:keepLines/>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SSB_RP</w:t>
            </w:r>
          </w:p>
        </w:tc>
        <w:tc>
          <w:tcPr>
            <w:tcW w:w="1275" w:type="dxa"/>
            <w:tcBorders>
              <w:top w:val="single" w:sz="4" w:space="0" w:color="auto"/>
              <w:left w:val="single" w:sz="4" w:space="0" w:color="auto"/>
              <w:right w:val="single" w:sz="4" w:space="0" w:color="auto"/>
            </w:tcBorders>
            <w:vAlign w:val="center"/>
            <w:hideMark/>
          </w:tcPr>
          <w:p w14:paraId="1F8865E8"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BA4B26"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E1D0C9"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-89</w:t>
            </w:r>
          </w:p>
        </w:tc>
        <w:tc>
          <w:tcPr>
            <w:tcW w:w="1210" w:type="dxa"/>
            <w:tcBorders>
              <w:top w:val="single" w:sz="4" w:space="0" w:color="auto"/>
              <w:left w:val="single" w:sz="4" w:space="0" w:color="auto"/>
              <w:bottom w:val="single" w:sz="4" w:space="0" w:color="auto"/>
              <w:right w:val="single" w:sz="4" w:space="0" w:color="auto"/>
            </w:tcBorders>
            <w:vAlign w:val="center"/>
          </w:tcPr>
          <w:p w14:paraId="0113A303"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9616475"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Arial"/>
                <w:sz w:val="18"/>
                <w:highlight w:val="lightGray"/>
                <w:lang w:eastAsia="zh-CN"/>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5857C973" w14:textId="3DA4AACF" w:rsidR="008C483B" w:rsidRPr="008C483B" w:rsidRDefault="00E12460" w:rsidP="008C483B">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cs="Arial"/>
                <w:sz w:val="18"/>
                <w:highlight w:val="yellow"/>
                <w:lang w:eastAsia="zh-CN"/>
              </w:rPr>
              <w:t xml:space="preserve">-89-&gt; </w:t>
            </w:r>
            <w:r w:rsidR="008C483B" w:rsidRPr="008C483B">
              <w:rPr>
                <w:rFonts w:ascii="Arial" w:eastAsia="Times New Roman" w:hAnsi="Arial" w:cs="Arial"/>
                <w:sz w:val="18"/>
                <w:highlight w:val="yellow"/>
                <w:lang w:eastAsia="zh-CN"/>
              </w:rPr>
              <w:t>-</w:t>
            </w:r>
            <w:r w:rsidR="003229D6">
              <w:rPr>
                <w:rFonts w:ascii="Arial" w:eastAsia="Times New Roman" w:hAnsi="Arial" w:cs="Arial"/>
                <w:sz w:val="18"/>
                <w:highlight w:val="yellow"/>
                <w:lang w:eastAsia="zh-CN"/>
              </w:rPr>
              <w:t>I</w:t>
            </w:r>
            <w:r w:rsidR="008C483B" w:rsidRPr="008C483B">
              <w:rPr>
                <w:rFonts w:ascii="Arial" w:eastAsia="Times New Roman" w:hAnsi="Arial" w:cs="Arial"/>
                <w:sz w:val="18"/>
                <w:highlight w:val="yellow"/>
                <w:lang w:eastAsia="zh-CN"/>
              </w:rPr>
              <w:t>nfinity</w:t>
            </w:r>
          </w:p>
        </w:tc>
        <w:tc>
          <w:tcPr>
            <w:tcW w:w="1139" w:type="dxa"/>
            <w:tcBorders>
              <w:top w:val="single" w:sz="4" w:space="0" w:color="auto"/>
              <w:left w:val="single" w:sz="4" w:space="0" w:color="auto"/>
              <w:bottom w:val="single" w:sz="4" w:space="0" w:color="auto"/>
              <w:right w:val="single" w:sz="4" w:space="0" w:color="auto"/>
            </w:tcBorders>
            <w:vAlign w:val="center"/>
          </w:tcPr>
          <w:p w14:paraId="3AD82A21"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-89</w:t>
            </w:r>
          </w:p>
        </w:tc>
      </w:tr>
      <w:tr w:rsidR="008C483B" w:rsidRPr="00A97FDD" w14:paraId="197FFF49" w14:textId="77777777" w:rsidTr="00B90027">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31F9B84C" w14:textId="77777777" w:rsidR="008C483B" w:rsidRPr="00A97FDD" w:rsidRDefault="008C483B" w:rsidP="008C483B">
            <w:pPr>
              <w:keepNext/>
              <w:keepLines/>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A97FDD">
              <w:rPr>
                <w:rFonts w:ascii="Arial" w:eastAsia="Times New Roman" w:hAnsi="Arial"/>
                <w:noProof/>
                <w:position w:val="-6"/>
                <w:sz w:val="18"/>
                <w:highlight w:val="lightGray"/>
                <w:lang w:eastAsia="zh-CN"/>
              </w:rPr>
              <w:drawing>
                <wp:inline distT="0" distB="0" distL="0" distR="0" wp14:anchorId="1F00ABA1" wp14:editId="77C4F210">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54200AA8"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dBm/95.04MHz</w:t>
            </w:r>
          </w:p>
        </w:tc>
        <w:tc>
          <w:tcPr>
            <w:tcW w:w="1129" w:type="dxa"/>
            <w:tcBorders>
              <w:top w:val="single" w:sz="4" w:space="0" w:color="auto"/>
              <w:left w:val="single" w:sz="4" w:space="0" w:color="auto"/>
              <w:right w:val="single" w:sz="4" w:space="0" w:color="auto"/>
            </w:tcBorders>
            <w:vAlign w:val="center"/>
            <w:hideMark/>
          </w:tcPr>
          <w:p w14:paraId="6C45C112"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-64.41</w:t>
            </w:r>
          </w:p>
        </w:tc>
        <w:tc>
          <w:tcPr>
            <w:tcW w:w="1276" w:type="dxa"/>
            <w:tcBorders>
              <w:top w:val="single" w:sz="4" w:space="0" w:color="auto"/>
              <w:left w:val="single" w:sz="4" w:space="0" w:color="auto"/>
              <w:right w:val="single" w:sz="4" w:space="0" w:color="auto"/>
            </w:tcBorders>
            <w:vAlign w:val="center"/>
          </w:tcPr>
          <w:p w14:paraId="4B0CBAE9"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-64.41</w:t>
            </w:r>
          </w:p>
        </w:tc>
        <w:tc>
          <w:tcPr>
            <w:tcW w:w="1210" w:type="dxa"/>
            <w:tcBorders>
              <w:top w:val="single" w:sz="4" w:space="0" w:color="auto"/>
              <w:left w:val="single" w:sz="4" w:space="0" w:color="auto"/>
              <w:right w:val="single" w:sz="4" w:space="0" w:color="auto"/>
            </w:tcBorders>
            <w:vAlign w:val="center"/>
          </w:tcPr>
          <w:p w14:paraId="426B61B9"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-64.41</w:t>
            </w:r>
          </w:p>
        </w:tc>
        <w:tc>
          <w:tcPr>
            <w:tcW w:w="1200" w:type="dxa"/>
            <w:tcBorders>
              <w:top w:val="single" w:sz="4" w:space="0" w:color="auto"/>
              <w:left w:val="single" w:sz="4" w:space="0" w:color="auto"/>
              <w:right w:val="single" w:sz="4" w:space="0" w:color="auto"/>
            </w:tcBorders>
            <w:vAlign w:val="center"/>
            <w:hideMark/>
          </w:tcPr>
          <w:p w14:paraId="2C90D152"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97FDD">
              <w:rPr>
                <w:rFonts w:ascii="Arial" w:eastAsia="Times New Roman" w:hAnsi="Arial" w:cs="v4.2.0"/>
                <w:sz w:val="18"/>
                <w:highlight w:val="lightGray"/>
                <w:lang w:eastAsia="zh-CN"/>
              </w:rPr>
              <w:t>-Infinity</w:t>
            </w:r>
          </w:p>
        </w:tc>
        <w:tc>
          <w:tcPr>
            <w:tcW w:w="1276" w:type="dxa"/>
            <w:tcBorders>
              <w:top w:val="single" w:sz="4" w:space="0" w:color="auto"/>
              <w:left w:val="single" w:sz="4" w:space="0" w:color="auto"/>
              <w:right w:val="single" w:sz="4" w:space="0" w:color="auto"/>
            </w:tcBorders>
            <w:vAlign w:val="center"/>
          </w:tcPr>
          <w:p w14:paraId="4ABB0BD5" w14:textId="000F25E3" w:rsidR="008C483B" w:rsidRPr="008C483B" w:rsidRDefault="00E12460" w:rsidP="008C483B">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cs="v4.2.0"/>
                <w:sz w:val="18"/>
                <w:highlight w:val="yellow"/>
                <w:lang w:eastAsia="zh-CN"/>
              </w:rPr>
              <w:t xml:space="preserve">-64.41-&gt; </w:t>
            </w:r>
            <w:r>
              <w:rPr>
                <w:rFonts w:ascii="Arial" w:eastAsia="Times New Roman" w:hAnsi="Arial" w:cs="v4.2.0"/>
                <w:sz w:val="18"/>
                <w:highlight w:val="yellow"/>
                <w:lang w:eastAsia="zh-CN"/>
              </w:rPr>
              <w:br/>
            </w:r>
            <w:r w:rsidR="008C483B" w:rsidRPr="008C483B">
              <w:rPr>
                <w:rFonts w:ascii="Arial" w:eastAsia="Times New Roman" w:hAnsi="Arial" w:cs="v4.2.0"/>
                <w:sz w:val="18"/>
                <w:highlight w:val="yellow"/>
                <w:lang w:eastAsia="zh-CN"/>
              </w:rPr>
              <w:t>-Infinity</w:t>
            </w:r>
          </w:p>
        </w:tc>
        <w:tc>
          <w:tcPr>
            <w:tcW w:w="1139" w:type="dxa"/>
            <w:tcBorders>
              <w:top w:val="single" w:sz="4" w:space="0" w:color="auto"/>
              <w:left w:val="single" w:sz="4" w:space="0" w:color="auto"/>
              <w:right w:val="single" w:sz="4" w:space="0" w:color="auto"/>
            </w:tcBorders>
            <w:vAlign w:val="center"/>
          </w:tcPr>
          <w:p w14:paraId="04C1CA71"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97FDD">
              <w:rPr>
                <w:rFonts w:ascii="Arial" w:eastAsia="Times New Roman" w:hAnsi="Arial" w:cs="v4.2.0"/>
                <w:sz w:val="18"/>
                <w:highlight w:val="lightGray"/>
                <w:lang w:eastAsia="zh-CN"/>
              </w:rPr>
              <w:t>-64.41</w:t>
            </w:r>
          </w:p>
        </w:tc>
      </w:tr>
      <w:tr w:rsidR="008C483B" w:rsidRPr="00A97FDD" w14:paraId="019DDC0C" w14:textId="77777777" w:rsidTr="00B90027">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5E7149C4" w14:textId="77777777" w:rsidR="008C483B" w:rsidRPr="00A97FDD" w:rsidRDefault="008C483B" w:rsidP="008C483B">
            <w:pPr>
              <w:keepNext/>
              <w:keepLines/>
              <w:overflowPunct w:val="0"/>
              <w:autoSpaceDE w:val="0"/>
              <w:autoSpaceDN w:val="0"/>
              <w:adjustRightInd w:val="0"/>
              <w:spacing w:after="0"/>
              <w:jc w:val="both"/>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 xml:space="preserve">Time multiplexing of the downlink transmissions from each </w:t>
            </w:r>
            <w:proofErr w:type="spellStart"/>
            <w:r w:rsidRPr="00A97FDD">
              <w:rPr>
                <w:rFonts w:ascii="Arial" w:eastAsia="Times New Roman" w:hAnsi="Arial"/>
                <w:sz w:val="18"/>
                <w:highlight w:val="lightGray"/>
                <w:lang w:eastAsia="zh-CN"/>
              </w:rPr>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3B27D186" w14:textId="77777777" w:rsidR="008C483B" w:rsidRPr="00A97FDD" w:rsidRDefault="008C483B" w:rsidP="008C483B">
            <w:pPr>
              <w:keepNext/>
              <w:keepLines/>
              <w:overflowPunct w:val="0"/>
              <w:autoSpaceDE w:val="0"/>
              <w:autoSpaceDN w:val="0"/>
              <w:adjustRightInd w:val="0"/>
              <w:spacing w:after="0"/>
              <w:jc w:val="center"/>
              <w:textAlignment w:val="baseline"/>
              <w:rPr>
                <w:rFonts w:ascii="Arial" w:eastAsia="?? ??" w:hAnsi="Arial"/>
                <w:sz w:val="18"/>
                <w:highlight w:val="lightGray"/>
                <w:lang w:val="en-US" w:eastAsia="zh-CN"/>
              </w:rPr>
            </w:pPr>
            <w:r w:rsidRPr="00A97FDD">
              <w:rPr>
                <w:rFonts w:ascii="Arial" w:eastAsia="?? ??" w:hAnsi="Arial"/>
                <w:sz w:val="18"/>
                <w:highlight w:val="lightGray"/>
                <w:lang w:val="en-US" w:eastAsia="zh-CN"/>
              </w:rPr>
              <w:t xml:space="preserve">Defined in Figure </w:t>
            </w:r>
            <w:r w:rsidRPr="00A97FDD">
              <w:rPr>
                <w:rFonts w:ascii="Arial" w:eastAsia="Times New Roman" w:hAnsi="Arial"/>
                <w:sz w:val="18"/>
                <w:highlight w:val="lightGray"/>
                <w:lang w:val="en-US" w:eastAsia="zh-CN"/>
              </w:rPr>
              <w:t>A.7.6.1.1.1-1</w:t>
            </w:r>
          </w:p>
        </w:tc>
      </w:tr>
      <w:tr w:rsidR="008C483B" w:rsidRPr="00A97FDD" w14:paraId="5D202DBB" w14:textId="77777777" w:rsidTr="00B90027">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200F6E16" w14:textId="77777777" w:rsidR="008C483B" w:rsidRPr="00A97FDD" w:rsidRDefault="008C483B" w:rsidP="008C48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Note 1:</w:t>
            </w:r>
            <w:r w:rsidRPr="00A97FDD">
              <w:rPr>
                <w:rFonts w:ascii="Arial" w:eastAsia="Times New Roman" w:hAnsi="Arial"/>
                <w:sz w:val="18"/>
                <w:highlight w:val="lightGray"/>
                <w:lang w:eastAsia="zh-CN"/>
              </w:rPr>
              <w:tab/>
              <w:t>The resources for uplink transmission are assigned to the UE prior to the start of time period T2.</w:t>
            </w:r>
          </w:p>
          <w:p w14:paraId="0AFEFE8A" w14:textId="77777777" w:rsidR="008C483B" w:rsidRPr="00A97FDD" w:rsidRDefault="008C483B" w:rsidP="008C483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eastAsia="zh-CN"/>
              </w:rPr>
              <w:t>Note 2:</w:t>
            </w:r>
            <w:r w:rsidRPr="00A97FDD">
              <w:rPr>
                <w:rFonts w:ascii="Arial" w:eastAsia="Times New Roman" w:hAnsi="Arial"/>
                <w:sz w:val="18"/>
                <w:highlight w:val="lightGray"/>
                <w:lang w:eastAsia="zh-CN"/>
              </w:rPr>
              <w:tab/>
              <w:t>Es/</w:t>
            </w:r>
            <w:proofErr w:type="spellStart"/>
            <w:r w:rsidRPr="00A97FDD">
              <w:rPr>
                <w:rFonts w:ascii="Arial" w:eastAsia="Times New Roman" w:hAnsi="Arial"/>
                <w:sz w:val="18"/>
                <w:highlight w:val="lightGray"/>
                <w:lang w:eastAsia="zh-CN"/>
              </w:rPr>
              <w:t>Iot</w:t>
            </w:r>
            <w:proofErr w:type="spellEnd"/>
            <w:r w:rsidRPr="00A97FDD">
              <w:rPr>
                <w:rFonts w:ascii="Arial" w:eastAsia="Times New Roman" w:hAnsi="Arial"/>
                <w:sz w:val="18"/>
                <w:highlight w:val="lightGray"/>
                <w:lang w:eastAsia="zh-CN"/>
              </w:rPr>
              <w:t>, SSB_RP and Io levels have been derived from other parameters for information purposes. They are not settable parameters themselves.</w:t>
            </w:r>
          </w:p>
          <w:p w14:paraId="7377AA1E" w14:textId="77777777" w:rsidR="008C483B" w:rsidRPr="00A97FDD" w:rsidRDefault="008C483B" w:rsidP="008C483B">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zh-CN"/>
              </w:rPr>
            </w:pPr>
            <w:r w:rsidRPr="00A97FDD">
              <w:rPr>
                <w:rFonts w:ascii="Arial" w:eastAsia="Times New Roman" w:hAnsi="Arial" w:cs="Arial"/>
                <w:sz w:val="18"/>
                <w:highlight w:val="lightGray"/>
                <w:lang w:eastAsia="zh-CN"/>
              </w:rPr>
              <w:t>Note 3:</w:t>
            </w:r>
            <w:r w:rsidRPr="00A97FDD">
              <w:rPr>
                <w:rFonts w:ascii="Arial" w:eastAsia="Times New Roman" w:hAnsi="Arial" w:cs="Arial"/>
                <w:sz w:val="18"/>
                <w:highlight w:val="lightGray"/>
                <w:lang w:eastAsia="zh-CN"/>
              </w:rPr>
              <w:tab/>
              <w:t>Information about types of UE beam is given in B.2.1.3, and does not limit UE implementation or test system implementation</w:t>
            </w:r>
          </w:p>
          <w:p w14:paraId="50C62903" w14:textId="77777777" w:rsidR="008C483B" w:rsidRPr="00A97FDD" w:rsidRDefault="008C483B" w:rsidP="008C48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A97FDD">
              <w:rPr>
                <w:rFonts w:ascii="Arial" w:eastAsia="Times New Roman" w:hAnsi="Arial"/>
                <w:sz w:val="18"/>
                <w:highlight w:val="lightGray"/>
                <w:lang w:val="en-US" w:eastAsia="zh-CN"/>
              </w:rPr>
              <w:t>Note 4:</w:t>
            </w:r>
            <w:r w:rsidRPr="00A97FDD">
              <w:rPr>
                <w:rFonts w:ascii="Arial" w:eastAsia="Times New Roman" w:hAnsi="Arial"/>
                <w:sz w:val="18"/>
                <w:highlight w:val="lightGray"/>
                <w:lang w:val="en-US" w:eastAsia="zh-CN"/>
              </w:rPr>
              <w:tab/>
              <w:t>Calculation of Es/</w:t>
            </w:r>
            <w:proofErr w:type="spellStart"/>
            <w:r w:rsidRPr="00A97FDD">
              <w:rPr>
                <w:rFonts w:ascii="Arial" w:eastAsia="Times New Roman" w:hAnsi="Arial"/>
                <w:sz w:val="18"/>
                <w:highlight w:val="lightGray"/>
                <w:lang w:val="en-US" w:eastAsia="zh-CN"/>
              </w:rPr>
              <w:t>Iot</w:t>
            </w:r>
            <w:r w:rsidRPr="00A97FDD">
              <w:rPr>
                <w:rFonts w:ascii="Arial" w:eastAsia="Times New Roman" w:hAnsi="Arial"/>
                <w:sz w:val="18"/>
                <w:highlight w:val="lightGray"/>
                <w:vertAlign w:val="subscript"/>
                <w:lang w:val="en-US" w:eastAsia="zh-CN"/>
              </w:rPr>
              <w:t>BB</w:t>
            </w:r>
            <w:proofErr w:type="spellEnd"/>
            <w:r w:rsidRPr="00A97FDD">
              <w:rPr>
                <w:rFonts w:ascii="Arial" w:eastAsia="Times New Roman" w:hAnsi="Arial"/>
                <w:sz w:val="18"/>
                <w:highlight w:val="lightGray"/>
                <w:lang w:val="en-US" w:eastAsia="zh-CN"/>
              </w:rPr>
              <w:t xml:space="preserve"> includes the effect of UE internal noise up to the value assumed for the associated </w:t>
            </w:r>
            <w:proofErr w:type="spellStart"/>
            <w:r w:rsidRPr="00A97FDD">
              <w:rPr>
                <w:rFonts w:ascii="Arial" w:eastAsia="Times New Roman" w:hAnsi="Arial"/>
                <w:sz w:val="18"/>
                <w:highlight w:val="lightGray"/>
                <w:lang w:val="en-US" w:eastAsia="zh-CN"/>
              </w:rPr>
              <w:t>Refsens</w:t>
            </w:r>
            <w:proofErr w:type="spellEnd"/>
            <w:r w:rsidRPr="00A97FDD">
              <w:rPr>
                <w:rFonts w:ascii="Arial" w:eastAsia="Times New Roman" w:hAnsi="Arial"/>
                <w:sz w:val="18"/>
                <w:highlight w:val="lightGray"/>
                <w:lang w:val="en-US" w:eastAsia="zh-CN"/>
              </w:rPr>
              <w:t xml:space="preserve"> requirement in clause 7.3.2 of TS 38.101-2 [19], and an allowance of 1dB for UE multi-band relaxation factor ΔMB</w:t>
            </w:r>
            <w:r w:rsidRPr="00A97FDD">
              <w:rPr>
                <w:rFonts w:ascii="Arial" w:eastAsia="Times New Roman" w:hAnsi="Arial"/>
                <w:sz w:val="18"/>
                <w:highlight w:val="lightGray"/>
                <w:vertAlign w:val="subscript"/>
                <w:lang w:val="en-US" w:eastAsia="zh-CN"/>
              </w:rPr>
              <w:t>P</w:t>
            </w:r>
            <w:r w:rsidRPr="00A97FDD">
              <w:rPr>
                <w:rFonts w:ascii="Arial" w:eastAsia="Times New Roman" w:hAnsi="Arial"/>
                <w:sz w:val="18"/>
                <w:highlight w:val="lightGray"/>
                <w:lang w:val="en-US" w:eastAsia="zh-CN"/>
              </w:rPr>
              <w:t xml:space="preserve"> from TS 38.101-2 [19] Table 6.2.1.3-4.</w:t>
            </w:r>
          </w:p>
        </w:tc>
      </w:tr>
    </w:tbl>
    <w:p w14:paraId="36875060" w14:textId="77777777" w:rsidR="00A97FDD" w:rsidRPr="00A97FDD" w:rsidRDefault="00A97FDD" w:rsidP="00A97FDD">
      <w:pPr>
        <w:overflowPunct w:val="0"/>
        <w:autoSpaceDE w:val="0"/>
        <w:autoSpaceDN w:val="0"/>
        <w:adjustRightInd w:val="0"/>
        <w:textAlignment w:val="baseline"/>
        <w:rPr>
          <w:rFonts w:eastAsia="Times New Roman"/>
          <w:snapToGrid w:val="0"/>
          <w:highlight w:val="lightGray"/>
          <w:lang w:eastAsia="zh-CN"/>
        </w:rPr>
      </w:pPr>
    </w:p>
    <w:p w14:paraId="00234CDE" w14:textId="77777777" w:rsidR="00A97FDD" w:rsidRPr="00A97FDD" w:rsidRDefault="00A97FDD" w:rsidP="00A97FD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A97FDD">
        <w:rPr>
          <w:rFonts w:ascii="Arial" w:eastAsia="Times New Roman" w:hAnsi="Arial"/>
          <w:snapToGrid w:val="0"/>
          <w:sz w:val="22"/>
          <w:highlight w:val="lightGray"/>
          <w:lang w:eastAsia="zh-CN"/>
        </w:rPr>
        <w:t>A.7.6.14.1.3</w:t>
      </w:r>
      <w:r w:rsidRPr="00A97FDD">
        <w:rPr>
          <w:rFonts w:ascii="Arial" w:eastAsia="Times New Roman" w:hAnsi="Arial"/>
          <w:snapToGrid w:val="0"/>
          <w:sz w:val="22"/>
          <w:highlight w:val="lightGray"/>
          <w:lang w:eastAsia="zh-CN"/>
        </w:rPr>
        <w:tab/>
        <w:t>Test Requirements</w:t>
      </w:r>
    </w:p>
    <w:p w14:paraId="654899E4"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During T1, the UE shall be able to receive PDSCH and report corresponding valid ACK/NACK for those PDSCHs scheduled in the slots overlapped with the Pre-MG occasions.</w:t>
      </w:r>
    </w:p>
    <w:p w14:paraId="2D44B757"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During T2 and T3, the UE shall not report corresponding valid ACK/NACK for those PDSCHs scheduled in the slots overlapped with the Pre-MG occasions, starting from the 1</w:t>
      </w:r>
      <w:r w:rsidRPr="00A97FDD">
        <w:rPr>
          <w:rFonts w:eastAsia="Times New Roman"/>
          <w:highlight w:val="lightGray"/>
          <w:vertAlign w:val="superscript"/>
          <w:lang w:eastAsia="zh-CN"/>
        </w:rPr>
        <w:t>st</w:t>
      </w:r>
      <w:r w:rsidRPr="00A97FDD">
        <w:rPr>
          <w:rFonts w:eastAsia="Times New Roman"/>
          <w:highlight w:val="lightGray"/>
          <w:lang w:eastAsia="zh-CN"/>
        </w:rPr>
        <w:t xml:space="preserve"> complete Pre-MG occasion after the beginning of </w:t>
      </w:r>
      <w:proofErr w:type="spellStart"/>
      <w:r w:rsidRPr="00A97FDD">
        <w:rPr>
          <w:rFonts w:eastAsia="Times New Roman"/>
          <w:highlight w:val="lightGray"/>
          <w:lang w:eastAsia="zh-CN"/>
        </w:rPr>
        <w:t>PCell’s</w:t>
      </w:r>
      <w:proofErr w:type="spellEnd"/>
      <w:r w:rsidRPr="00A97FDD">
        <w:rPr>
          <w:rFonts w:eastAsia="Times New Roman"/>
          <w:highlight w:val="lightGray"/>
          <w:lang w:eastAsia="zh-CN"/>
        </w:rPr>
        <w:t xml:space="preserve"> DL slot (</w:t>
      </w:r>
      <w:proofErr w:type="spellStart"/>
      <w:r w:rsidRPr="00A97FDD">
        <w:rPr>
          <w:rFonts w:eastAsia="Times New Roman"/>
          <w:i/>
          <w:highlight w:val="lightGray"/>
          <w:lang w:eastAsia="zh-CN"/>
        </w:rPr>
        <w:t>i+T</w:t>
      </w:r>
      <w:r w:rsidRPr="00A97FDD">
        <w:rPr>
          <w:rFonts w:eastAsia="Times New Roman"/>
          <w:i/>
          <w:highlight w:val="lightGray"/>
          <w:vertAlign w:val="subscript"/>
          <w:lang w:eastAsia="zh-CN"/>
        </w:rPr>
        <w:t>BWPswitchDelay</w:t>
      </w:r>
      <w:proofErr w:type="spellEnd"/>
      <w:r w:rsidRPr="00A97FDD">
        <w:rPr>
          <w:rFonts w:eastAsia="Times New Roman"/>
          <w:highlight w:val="lightGray"/>
          <w:lang w:eastAsia="zh-CN"/>
        </w:rPr>
        <w:t xml:space="preserve">) + 5ms as defined in clause 8.19.2. </w:t>
      </w:r>
    </w:p>
    <w:p w14:paraId="403A61F7"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lastRenderedPageBreak/>
        <w:t xml:space="preserve">The UE shall send one Event A4 triggered measurement report, with a measurement reporting delay less than Y </w:t>
      </w:r>
      <w:proofErr w:type="spellStart"/>
      <w:r w:rsidRPr="00A97FDD">
        <w:rPr>
          <w:rFonts w:eastAsia="Times New Roman"/>
          <w:highlight w:val="lightGray"/>
          <w:lang w:eastAsia="zh-CN"/>
        </w:rPr>
        <w:t>ms</w:t>
      </w:r>
      <w:proofErr w:type="spellEnd"/>
      <w:r w:rsidRPr="00A97FDD">
        <w:rPr>
          <w:rFonts w:eastAsia="Times New Roman"/>
          <w:highlight w:val="lightGray"/>
          <w:lang w:eastAsia="zh-CN"/>
        </w:rPr>
        <w:t xml:space="preserve"> from the beginning of time period T3, where Y is</w:t>
      </w:r>
    </w:p>
    <w:p w14:paraId="1ACD2703" w14:textId="77777777" w:rsidR="00A97FDD" w:rsidRPr="00A97FDD" w:rsidRDefault="00A97FDD" w:rsidP="00A97FDD">
      <w:pPr>
        <w:overflowPunct w:val="0"/>
        <w:autoSpaceDE w:val="0"/>
        <w:autoSpaceDN w:val="0"/>
        <w:adjustRightInd w:val="0"/>
        <w:ind w:left="568" w:hanging="284"/>
        <w:textAlignment w:val="baseline"/>
        <w:rPr>
          <w:rFonts w:eastAsia="Times New Roman" w:cs="v4.2.0"/>
          <w:highlight w:val="lightGray"/>
          <w:lang w:eastAsia="zh-TW"/>
        </w:rPr>
      </w:pPr>
      <w:r w:rsidRPr="00A97FDD">
        <w:rPr>
          <w:rFonts w:eastAsia="Times New Roman" w:cs="v4.2.0"/>
          <w:highlight w:val="lightGray"/>
          <w:lang w:eastAsia="zh-CN"/>
        </w:rPr>
        <w:t>-</w:t>
      </w:r>
      <w:r w:rsidRPr="00A97FDD">
        <w:rPr>
          <w:rFonts w:eastAsia="Times New Roman" w:cs="v4.2.0"/>
          <w:highlight w:val="lightGray"/>
          <w:lang w:eastAsia="zh-CN"/>
        </w:rPr>
        <w:tab/>
        <w:t xml:space="preserve">3.2s for </w:t>
      </w:r>
      <w:r w:rsidRPr="00A97FDD">
        <w:rPr>
          <w:rFonts w:eastAsia="Times New Roman"/>
          <w:highlight w:val="lightGray"/>
          <w:lang w:eastAsia="zh-CN"/>
        </w:rPr>
        <w:t>a UE supporting power class 1 and 5,</w:t>
      </w:r>
    </w:p>
    <w:p w14:paraId="4B5E4F3E" w14:textId="77777777" w:rsidR="00A97FDD" w:rsidRPr="00A97FDD" w:rsidRDefault="00A97FDD" w:rsidP="00A97FDD">
      <w:pPr>
        <w:overflowPunct w:val="0"/>
        <w:autoSpaceDE w:val="0"/>
        <w:autoSpaceDN w:val="0"/>
        <w:adjustRightInd w:val="0"/>
        <w:ind w:left="568" w:hanging="284"/>
        <w:textAlignment w:val="baseline"/>
        <w:rPr>
          <w:rFonts w:eastAsia="Times New Roman" w:cs="v4.2.0"/>
          <w:highlight w:val="lightGray"/>
          <w:lang w:eastAsia="zh-CN"/>
        </w:rPr>
      </w:pPr>
      <w:r w:rsidRPr="00A97FDD">
        <w:rPr>
          <w:rFonts w:eastAsia="Times New Roman"/>
          <w:highlight w:val="lightGray"/>
          <w:lang w:eastAsia="zh-CN"/>
        </w:rPr>
        <w:t>-</w:t>
      </w:r>
      <w:r w:rsidRPr="00A97FDD">
        <w:rPr>
          <w:rFonts w:eastAsia="Times New Roman"/>
          <w:highlight w:val="lightGray"/>
          <w:lang w:eastAsia="zh-CN"/>
        </w:rPr>
        <w:tab/>
        <w:t>1.92s for a UE supporting power class 2, 3 and 4</w:t>
      </w:r>
    </w:p>
    <w:p w14:paraId="7C12DD5A"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The UE is not required to read the neighbour cell SSB index in this test.</w:t>
      </w:r>
    </w:p>
    <w:p w14:paraId="7AC2D21C"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The UE shall not send event triggered measurement reports, as long as the reporting criteria are not fulfilled.</w:t>
      </w:r>
    </w:p>
    <w:p w14:paraId="1F03654C" w14:textId="77777777" w:rsidR="00A97FDD" w:rsidRPr="00A97FDD" w:rsidRDefault="00A97FDD" w:rsidP="00A97FDD">
      <w:pPr>
        <w:overflowPunct w:val="0"/>
        <w:autoSpaceDE w:val="0"/>
        <w:autoSpaceDN w:val="0"/>
        <w:adjustRightInd w:val="0"/>
        <w:textAlignment w:val="baseline"/>
        <w:rPr>
          <w:rFonts w:eastAsia="Times New Roman"/>
          <w:highlight w:val="lightGray"/>
          <w:lang w:eastAsia="zh-CN"/>
        </w:rPr>
      </w:pPr>
      <w:r w:rsidRPr="00A97FDD">
        <w:rPr>
          <w:rFonts w:eastAsia="Times New Roman"/>
          <w:highlight w:val="lightGray"/>
          <w:lang w:eastAsia="zh-CN"/>
        </w:rPr>
        <w:t>The rate of correct events observed during repeated tests shall be at least 90%.</w:t>
      </w:r>
    </w:p>
    <w:p w14:paraId="15CBE545" w14:textId="5031BEE7" w:rsidR="003C1279" w:rsidRPr="00A62BB0" w:rsidRDefault="00A97FDD" w:rsidP="00A97FDD">
      <w:pPr>
        <w:keepLines/>
        <w:overflowPunct w:val="0"/>
        <w:autoSpaceDE w:val="0"/>
        <w:autoSpaceDN w:val="0"/>
        <w:adjustRightInd w:val="0"/>
        <w:ind w:left="1135" w:hanging="851"/>
        <w:textAlignment w:val="baseline"/>
      </w:pPr>
      <w:r w:rsidRPr="00A97FDD">
        <w:rPr>
          <w:rFonts w:eastAsia="Times New Roman"/>
          <w:highlight w:val="lightGray"/>
          <w:lang w:eastAsia="zh-CN"/>
        </w:rPr>
        <w:t>NOTE:</w:t>
      </w:r>
      <w:r w:rsidRPr="00A97FDD">
        <w:rPr>
          <w:rFonts w:eastAsia="Times New Roman"/>
          <w:highlight w:val="lightGray"/>
          <w:lang w:eastAsia="zh-CN"/>
        </w:rPr>
        <w:tab/>
        <w:t>The actual overall delays measured in the test may be up to 2xTTI</w:t>
      </w:r>
      <w:r w:rsidRPr="00A97FDD">
        <w:rPr>
          <w:rFonts w:eastAsia="Times New Roman"/>
          <w:highlight w:val="lightGray"/>
          <w:vertAlign w:val="subscript"/>
          <w:lang w:eastAsia="zh-CN"/>
        </w:rPr>
        <w:t>DCCH</w:t>
      </w:r>
      <w:r w:rsidRPr="00A97FDD">
        <w:rPr>
          <w:rFonts w:eastAsia="Times New Roman"/>
          <w:highlight w:val="lightGray"/>
          <w:lang w:eastAsia="zh-CN"/>
        </w:rPr>
        <w:t xml:space="preserve"> higher than the measurement</w:t>
      </w:r>
      <w:r w:rsidRPr="00A97FDD">
        <w:rPr>
          <w:rFonts w:eastAsia="Times New Roman"/>
          <w:lang w:eastAsia="zh-CN"/>
        </w:rPr>
        <w:t xml:space="preserve"> </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6633626B" w:rsidR="003C1279" w:rsidRPr="00375AE2" w:rsidRDefault="006E1976" w:rsidP="003C1279">
      <w:pPr>
        <w:jc w:val="both"/>
        <w:rPr>
          <w:rFonts w:ascii="Arial" w:hAnsi="Arial"/>
          <w:b/>
        </w:rPr>
      </w:pPr>
      <w:r>
        <w:rPr>
          <w:rFonts w:ascii="Arial" w:hAnsi="Arial"/>
        </w:rPr>
        <w:t xml:space="preserve">The test has </w:t>
      </w:r>
      <w:r w:rsidR="002C04EB">
        <w:rPr>
          <w:rFonts w:ascii="Arial" w:hAnsi="Arial"/>
        </w:rPr>
        <w:t>3</w:t>
      </w:r>
      <w:r w:rsidR="003C1279">
        <w:rPr>
          <w:rFonts w:ascii="Arial" w:hAnsi="Arial"/>
        </w:rPr>
        <w:t xml:space="preserve"> time periods: T1</w:t>
      </w:r>
      <w:r w:rsidR="002C04EB">
        <w:rPr>
          <w:rFonts w:ascii="Arial" w:hAnsi="Arial"/>
        </w:rPr>
        <w:t>,</w:t>
      </w:r>
      <w:r w:rsidR="003C1279">
        <w:rPr>
          <w:rFonts w:ascii="Arial" w:hAnsi="Arial"/>
        </w:rPr>
        <w:t xml:space="preserve"> T2</w:t>
      </w:r>
      <w:r w:rsidR="002C04EB">
        <w:rPr>
          <w:rFonts w:ascii="Arial" w:hAnsi="Arial"/>
        </w:rPr>
        <w:t xml:space="preserve"> and T3</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79C5BBA5" w14:textId="79737DDF" w:rsidR="008E5DAC" w:rsidRDefault="00F0760C" w:rsidP="00E566D1">
      <w:pPr>
        <w:jc w:val="center"/>
        <w:rPr>
          <w:noProof/>
        </w:rPr>
      </w:pPr>
      <w:r>
        <w:rPr>
          <w:rFonts w:ascii="Arial" w:hAnsi="Arial"/>
          <w:b/>
          <w:noProof/>
        </w:rPr>
        <w:drawing>
          <wp:inline distT="0" distB="0" distL="0" distR="0" wp14:anchorId="2B302107" wp14:editId="4ED653F4">
            <wp:extent cx="3169059" cy="2362200"/>
            <wp:effectExtent l="0" t="0" r="0" b="0"/>
            <wp:docPr id="19487117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5265" cy="2366826"/>
                    </a:xfrm>
                    <a:prstGeom prst="rect">
                      <a:avLst/>
                    </a:prstGeom>
                    <a:noFill/>
                    <a:ln>
                      <a:noFill/>
                    </a:ln>
                  </pic:spPr>
                </pic:pic>
              </a:graphicData>
            </a:graphic>
          </wp:inline>
        </w:drawing>
      </w:r>
      <w:r>
        <w:rPr>
          <w:rFonts w:ascii="Arial" w:eastAsia="ＭＳ 明朝" w:hAnsi="Arial" w:hint="eastAsia"/>
          <w:b/>
          <w:lang w:eastAsia="ja-JP"/>
        </w:rPr>
        <w:t xml:space="preserve"> </w:t>
      </w:r>
    </w:p>
    <w:p w14:paraId="4E215A71" w14:textId="1124C5B7" w:rsidR="00E24F24" w:rsidRPr="00E566D1" w:rsidRDefault="00BA71B9" w:rsidP="00E566D1">
      <w:pPr>
        <w:jc w:val="center"/>
        <w:rPr>
          <w:rFonts w:ascii="Arial" w:hAnsi="Arial"/>
          <w:b/>
        </w:rPr>
      </w:pPr>
      <w:r>
        <w:rPr>
          <w:noProof/>
        </w:rPr>
        <w:drawing>
          <wp:inline distT="0" distB="0" distL="0" distR="0" wp14:anchorId="4AC1AA36" wp14:editId="127E59F3">
            <wp:extent cx="6120765" cy="2317115"/>
            <wp:effectExtent l="0" t="0" r="0" b="6985"/>
            <wp:docPr id="1659950450" name="図 1"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950450" name="図 1" descr="グラフィカル ユーザー インターフェイス, アプリケーション&#10;&#10;自動的に生成された説明"/>
                    <pic:cNvPicPr/>
                  </pic:nvPicPr>
                  <pic:blipFill>
                    <a:blip r:embed="rId12"/>
                    <a:stretch>
                      <a:fillRect/>
                    </a:stretch>
                  </pic:blipFill>
                  <pic:spPr>
                    <a:xfrm>
                      <a:off x="0" y="0"/>
                      <a:ext cx="6120765" cy="2317115"/>
                    </a:xfrm>
                    <a:prstGeom prst="rect">
                      <a:avLst/>
                    </a:prstGeom>
                  </pic:spPr>
                </pic:pic>
              </a:graphicData>
            </a:graphic>
          </wp:inline>
        </w:drawing>
      </w:r>
    </w:p>
    <w:p w14:paraId="3320F8D9" w14:textId="7922D5E5"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w:t>
      </w:r>
      <w:r w:rsidR="005D585B">
        <w:rPr>
          <w:lang w:val="en-US"/>
        </w:rPr>
        <w:t>4</w:t>
      </w:r>
      <w:r>
        <w:rPr>
          <w:lang w:val="en-US"/>
        </w:rPr>
        <w:t>.1</w:t>
      </w:r>
      <w:r w:rsidRPr="0035249D">
        <w:t xml:space="preserve"> (Config 1)</w:t>
      </w:r>
    </w:p>
    <w:p w14:paraId="2CF1ADDD" w14:textId="71C11956" w:rsidR="0035249D" w:rsidRDefault="0035249D" w:rsidP="0035249D">
      <w:pPr>
        <w:jc w:val="both"/>
        <w:rPr>
          <w:rFonts w:ascii="Arial" w:hAnsi="Arial"/>
        </w:rPr>
      </w:pPr>
      <w:r>
        <w:rPr>
          <w:rFonts w:ascii="Arial" w:hAnsi="Arial"/>
        </w:rPr>
        <w:t>During T1</w:t>
      </w:r>
      <w:r w:rsidR="0075344A">
        <w:rPr>
          <w:rFonts w:ascii="Arial" w:hAnsi="Arial"/>
        </w:rPr>
        <w:t xml:space="preserve"> and T2</w:t>
      </w:r>
      <w:r>
        <w:rPr>
          <w:rFonts w:ascii="Arial" w:hAnsi="Arial"/>
        </w:rPr>
        <w:t>, only Cell 1 is powered on. The DUT is expected to perform SSB-based measurements on Cell 1 and evaluate whether entering condition of event A</w:t>
      </w:r>
      <w:r w:rsidR="00E42509">
        <w:rPr>
          <w:rFonts w:ascii="Arial" w:hAnsi="Arial"/>
        </w:rPr>
        <w:t>4</w:t>
      </w:r>
      <w:r>
        <w:rPr>
          <w:rFonts w:ascii="Arial" w:hAnsi="Arial"/>
        </w:rPr>
        <w:t xml:space="preserve"> is </w:t>
      </w:r>
      <w:proofErr w:type="spellStart"/>
      <w:r>
        <w:rPr>
          <w:rFonts w:ascii="Arial" w:hAnsi="Arial"/>
        </w:rPr>
        <w:t>satisifed</w:t>
      </w:r>
      <w:proofErr w:type="spellEnd"/>
      <w:r>
        <w:rPr>
          <w:rFonts w:ascii="Arial" w:hAnsi="Arial"/>
        </w:rPr>
        <w:t xml:space="preserve">. </w:t>
      </w:r>
    </w:p>
    <w:p w14:paraId="727B9BCF" w14:textId="1FD63E2E" w:rsidR="0035249D" w:rsidRPr="00375AE2" w:rsidRDefault="0035249D" w:rsidP="0035249D">
      <w:pPr>
        <w:jc w:val="both"/>
        <w:rPr>
          <w:rFonts w:ascii="Arial" w:hAnsi="Arial"/>
          <w:b/>
        </w:rPr>
      </w:pPr>
      <w:r>
        <w:rPr>
          <w:rFonts w:ascii="Arial" w:hAnsi="Arial"/>
        </w:rPr>
        <w:t>During T</w:t>
      </w:r>
      <w:r w:rsidR="008B25F6">
        <w:rPr>
          <w:rFonts w:ascii="Arial" w:hAnsi="Arial"/>
        </w:rPr>
        <w:t>3</w:t>
      </w:r>
      <w:r>
        <w:rPr>
          <w:rFonts w:ascii="Arial" w:hAnsi="Arial"/>
        </w:rPr>
        <w:t xml:space="preserve">, Cell 2 is also powered on. The DUT is expected to </w:t>
      </w:r>
      <w:proofErr w:type="spellStart"/>
      <w:r>
        <w:rPr>
          <w:rFonts w:ascii="Arial" w:hAnsi="Arial"/>
        </w:rPr>
        <w:t>indentify</w:t>
      </w:r>
      <w:proofErr w:type="spellEnd"/>
      <w:r>
        <w:rPr>
          <w:rFonts w:ascii="Arial" w:hAnsi="Arial"/>
        </w:rPr>
        <w:t xml:space="preserve"> Cell 2, perform SSB-based measurements on Cell 2, evaluate the </w:t>
      </w:r>
      <w:proofErr w:type="spellStart"/>
      <w:r>
        <w:rPr>
          <w:rFonts w:ascii="Arial" w:hAnsi="Arial"/>
        </w:rPr>
        <w:t>meaurement</w:t>
      </w:r>
      <w:proofErr w:type="spellEnd"/>
      <w:r>
        <w:rPr>
          <w:rFonts w:ascii="Arial" w:hAnsi="Arial"/>
        </w:rPr>
        <w:t xml:space="preserve"> results and finally trigger measurement reporting. So the entering condition of event A</w:t>
      </w:r>
      <w:r w:rsidR="00570569">
        <w:rPr>
          <w:rFonts w:ascii="Arial" w:hAnsi="Arial"/>
        </w:rPr>
        <w:t>4</w:t>
      </w:r>
      <w:r>
        <w:rPr>
          <w:rFonts w:ascii="Arial" w:hAnsi="Arial"/>
        </w:rPr>
        <w:t xml:space="preserve"> shall be </w:t>
      </w:r>
      <w:proofErr w:type="spellStart"/>
      <w:r>
        <w:rPr>
          <w:rFonts w:ascii="Arial" w:hAnsi="Arial"/>
        </w:rPr>
        <w:t>satisified</w:t>
      </w:r>
      <w:proofErr w:type="spellEnd"/>
      <w:r>
        <w:rPr>
          <w:rFonts w:ascii="Arial" w:hAnsi="Arial"/>
        </w:rPr>
        <w:t xml:space="preserve"> during T</w:t>
      </w:r>
      <w:r w:rsidR="00231C81">
        <w:rPr>
          <w:rFonts w:ascii="Arial" w:hAnsi="Arial"/>
        </w:rPr>
        <w:t>3</w:t>
      </w:r>
      <w:r>
        <w:rPr>
          <w:rFonts w:ascii="Arial" w:hAnsi="Arial"/>
        </w:rPr>
        <w:t>.</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B66D872"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w:t>
      </w:r>
      <w:r w:rsidR="0046689D">
        <w:rPr>
          <w:rFonts w:ascii="Arial" w:hAnsi="Arial"/>
          <w:lang w:eastAsia="zh-CN"/>
        </w:rPr>
        <w:t>4</w:t>
      </w:r>
      <w:r w:rsidR="003C1279" w:rsidRPr="003C1279">
        <w:rPr>
          <w:rFonts w:ascii="Arial" w:hAnsi="Arial"/>
          <w:lang w:eastAsia="zh-CN"/>
        </w:rPr>
        <w:t>.1.</w:t>
      </w:r>
      <w:r w:rsidR="005B7C08">
        <w:rPr>
          <w:rFonts w:ascii="Arial" w:hAnsi="Arial"/>
          <w:lang w:eastAsia="zh-CN"/>
        </w:rPr>
        <w:t>2</w:t>
      </w:r>
      <w:r w:rsidR="003C1279" w:rsidRPr="003C1279">
        <w:rPr>
          <w:rFonts w:ascii="Arial" w:hAnsi="Arial"/>
          <w:lang w:eastAsia="zh-CN"/>
        </w:rPr>
        <w:t>-1</w:t>
      </w:r>
      <w:r w:rsidR="00C6086E">
        <w:rPr>
          <w:rFonts w:ascii="Arial" w:hAnsi="Arial"/>
          <w:lang w:eastAsia="zh-CN"/>
        </w:rPr>
        <w:t xml:space="preserve">, </w:t>
      </w:r>
      <w:r w:rsidR="00F67CEF" w:rsidRPr="003C1279">
        <w:rPr>
          <w:rFonts w:ascii="Arial" w:hAnsi="Arial"/>
          <w:lang w:eastAsia="zh-CN"/>
        </w:rPr>
        <w:t>A.7.6.1</w:t>
      </w:r>
      <w:r w:rsidR="005B7C08">
        <w:rPr>
          <w:rFonts w:ascii="Arial" w:hAnsi="Arial"/>
          <w:lang w:eastAsia="zh-CN"/>
        </w:rPr>
        <w:t>4</w:t>
      </w:r>
      <w:r w:rsidR="00F67CEF" w:rsidRPr="003C1279">
        <w:rPr>
          <w:rFonts w:ascii="Arial" w:hAnsi="Arial"/>
          <w:lang w:eastAsia="zh-CN"/>
        </w:rPr>
        <w:t>.1.</w:t>
      </w:r>
      <w:r w:rsidR="005B7C08">
        <w:rPr>
          <w:rFonts w:ascii="Arial" w:hAnsi="Arial"/>
          <w:lang w:eastAsia="zh-CN"/>
        </w:rPr>
        <w:t>2</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w:t>
      </w:r>
      <w:r w:rsidR="005B7C08">
        <w:rPr>
          <w:rFonts w:ascii="Arial" w:hAnsi="Arial"/>
          <w:lang w:eastAsia="zh-CN"/>
        </w:rPr>
        <w:t>4</w:t>
      </w:r>
      <w:r w:rsidR="00F67CEF" w:rsidRPr="003C1279">
        <w:rPr>
          <w:rFonts w:ascii="Arial" w:hAnsi="Arial"/>
          <w:lang w:eastAsia="zh-CN"/>
        </w:rPr>
        <w:t>.1.</w:t>
      </w:r>
      <w:r w:rsidR="005B7C08">
        <w:rPr>
          <w:rFonts w:ascii="Arial" w:hAnsi="Arial"/>
          <w:lang w:eastAsia="zh-CN"/>
        </w:rPr>
        <w:t>2</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w:t>
      </w:r>
      <w:r w:rsidR="005B7C08">
        <w:rPr>
          <w:rFonts w:ascii="Arial" w:hAnsi="Arial"/>
          <w:lang w:eastAsia="zh-CN"/>
        </w:rPr>
        <w:t>4</w:t>
      </w:r>
      <w:r w:rsidR="00F67CEF" w:rsidRPr="003C1279">
        <w:rPr>
          <w:rFonts w:ascii="Arial" w:hAnsi="Arial"/>
          <w:lang w:eastAsia="zh-CN"/>
        </w:rPr>
        <w:t>.1.</w:t>
      </w:r>
      <w:r w:rsidR="005B7C08">
        <w:rPr>
          <w:rFonts w:ascii="Arial" w:hAnsi="Arial"/>
          <w:lang w:eastAsia="zh-CN"/>
        </w:rPr>
        <w:t>2</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5AA6F260"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r w:rsidR="00C6086E">
        <w:rPr>
          <w:rFonts w:ascii="Arial" w:hAnsi="Arial" w:cs="Arial"/>
        </w:rPr>
        <w:t>DUT</w:t>
      </w:r>
      <w:r w:rsidRPr="00190F34">
        <w:rPr>
          <w:rFonts w:ascii="Arial" w:hAnsi="Arial" w:cs="Arial"/>
        </w:rPr>
        <w:t xml:space="preserve"> </w:t>
      </w:r>
      <w:r w:rsidR="000F6201">
        <w:rPr>
          <w:rFonts w:ascii="Arial" w:hAnsi="Arial" w:cs="Arial"/>
        </w:rPr>
        <w:t xml:space="preserve">performs SSB measurement on Cell 1. During T2 </w:t>
      </w:r>
      <w:r w:rsidR="00C6077B">
        <w:rPr>
          <w:rFonts w:ascii="Arial" w:hAnsi="Arial" w:cs="Arial"/>
        </w:rPr>
        <w:t xml:space="preserve">&amp; T3 </w:t>
      </w:r>
      <w:r w:rsidR="000F6201">
        <w:rPr>
          <w:rFonts w:ascii="Arial" w:hAnsi="Arial" w:cs="Arial"/>
        </w:rPr>
        <w:t>the DUT performs SSB measurement on Cell 1 and Cell 2. And the entering condition of event A</w:t>
      </w:r>
      <w:r w:rsidR="00CE4342">
        <w:rPr>
          <w:rFonts w:ascii="Arial" w:hAnsi="Arial" w:cs="Arial"/>
        </w:rPr>
        <w:t>4</w:t>
      </w:r>
      <w:r w:rsidR="000F6201">
        <w:rPr>
          <w:rFonts w:ascii="Arial" w:hAnsi="Arial" w:cs="Arial"/>
        </w:rPr>
        <w:t xml:space="preserve"> specified in 38.331 clause </w:t>
      </w:r>
      <w:r w:rsidR="000F6201" w:rsidRPr="000F6201">
        <w:rPr>
          <w:rFonts w:ascii="Arial" w:hAnsi="Arial" w:cs="Arial"/>
        </w:rPr>
        <w:t>5.5.4.</w:t>
      </w:r>
      <w:r w:rsidR="00476938">
        <w:rPr>
          <w:rFonts w:ascii="Arial" w:hAnsi="Arial" w:cs="Arial"/>
        </w:rPr>
        <w:t>5</w:t>
      </w:r>
      <w:r w:rsidR="000F6201">
        <w:rPr>
          <w:rFonts w:ascii="Arial" w:hAnsi="Arial" w:cs="Arial"/>
        </w:rPr>
        <w:t xml:space="preserve"> inequality A</w:t>
      </w:r>
      <w:r w:rsidR="00476938">
        <w:rPr>
          <w:rFonts w:ascii="Arial" w:hAnsi="Arial" w:cs="Arial"/>
        </w:rPr>
        <w:t>4</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22D21B07" w14:textId="239E8F23" w:rsidR="000F6201" w:rsidRDefault="00E453E8" w:rsidP="000F6201">
      <w:pPr>
        <w:jc w:val="center"/>
        <w:rPr>
          <w:rFonts w:ascii="Arial" w:hAnsi="Arial" w:cs="Arial"/>
        </w:rPr>
      </w:pPr>
      <w:r w:rsidRPr="00E453E8">
        <w:rPr>
          <w:rFonts w:ascii="Arial" w:hAnsi="Arial" w:cs="Arial"/>
        </w:rPr>
        <w:t xml:space="preserve">Mn + </w:t>
      </w:r>
      <w:proofErr w:type="spellStart"/>
      <w:r w:rsidRPr="00E453E8">
        <w:rPr>
          <w:rFonts w:ascii="Arial" w:hAnsi="Arial" w:cs="Arial"/>
        </w:rPr>
        <w:t>Ofn</w:t>
      </w:r>
      <w:proofErr w:type="spellEnd"/>
      <w:r w:rsidRPr="00E453E8">
        <w:rPr>
          <w:rFonts w:ascii="Arial" w:hAnsi="Arial" w:cs="Arial"/>
        </w:rPr>
        <w:t xml:space="preserve"> + </w:t>
      </w:r>
      <w:proofErr w:type="spellStart"/>
      <w:r w:rsidRPr="00E453E8">
        <w:rPr>
          <w:rFonts w:ascii="Arial" w:hAnsi="Arial" w:cs="Arial"/>
        </w:rPr>
        <w:t>Ocn</w:t>
      </w:r>
      <w:proofErr w:type="spellEnd"/>
      <w:r w:rsidRPr="00E453E8">
        <w:rPr>
          <w:rFonts w:ascii="Arial" w:hAnsi="Arial" w:cs="Arial"/>
        </w:rPr>
        <w:t xml:space="preserve"> – </w:t>
      </w:r>
      <w:proofErr w:type="spellStart"/>
      <w:r w:rsidRPr="00E453E8">
        <w:rPr>
          <w:rFonts w:ascii="Arial" w:hAnsi="Arial" w:cs="Arial"/>
        </w:rPr>
        <w:t>Hys</w:t>
      </w:r>
      <w:proofErr w:type="spellEnd"/>
      <w:r w:rsidRPr="00E453E8">
        <w:rPr>
          <w:rFonts w:ascii="Arial" w:hAnsi="Arial" w:cs="Arial"/>
        </w:rPr>
        <w:t xml:space="preserve"> &gt; Thresh</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64810DA3" w:rsidR="000F6201" w:rsidRDefault="000F6201" w:rsidP="000F6201">
      <w:pPr>
        <w:pStyle w:val="aff"/>
        <w:numPr>
          <w:ilvl w:val="0"/>
          <w:numId w:val="50"/>
        </w:numPr>
        <w:ind w:firstLineChars="0"/>
        <w:rPr>
          <w:rFonts w:ascii="Arial" w:hAnsi="Arial" w:cs="Arial"/>
          <w:lang w:eastAsia="zh-CN"/>
        </w:rPr>
      </w:pPr>
      <w:r>
        <w:rPr>
          <w:rFonts w:ascii="Arial" w:hAnsi="Arial" w:cs="Arial"/>
        </w:rPr>
        <w:t>M</w:t>
      </w:r>
      <w:r w:rsidR="00BF69FD">
        <w:rPr>
          <w:rFonts w:ascii="Arial" w:hAnsi="Arial" w:cs="Arial"/>
        </w:rPr>
        <w:t xml:space="preserve">n is the measurement result of the neighbouring cell, </w:t>
      </w:r>
      <w:r w:rsidR="00FE7585">
        <w:rPr>
          <w:rFonts w:ascii="Arial" w:hAnsi="Arial" w:cs="Arial"/>
        </w:rPr>
        <w:t>not taking into account any offsets.</w:t>
      </w:r>
    </w:p>
    <w:p w14:paraId="7525F164" w14:textId="4DE3DDBC"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Ofn</w:t>
      </w:r>
      <w:proofErr w:type="spellEnd"/>
      <w:r>
        <w:rPr>
          <w:rFonts w:ascii="Arial" w:hAnsi="Arial" w:cs="Arial"/>
        </w:rPr>
        <w:t xml:space="preserve"> </w:t>
      </w:r>
      <w:r w:rsidR="00231F46">
        <w:rPr>
          <w:rFonts w:ascii="Arial" w:hAnsi="Arial" w:cs="Arial"/>
        </w:rPr>
        <w:t>is</w:t>
      </w:r>
      <w:r>
        <w:rPr>
          <w:rFonts w:ascii="Arial" w:hAnsi="Arial" w:cs="Arial"/>
        </w:rPr>
        <w:t xml:space="preserve"> the MO-specific offset for Cell 2 respectively, which </w:t>
      </w:r>
      <w:r w:rsidR="00B7452F">
        <w:rPr>
          <w:rFonts w:ascii="Arial" w:hAnsi="Arial" w:cs="Arial"/>
        </w:rPr>
        <w:t>is</w:t>
      </w:r>
      <w:r>
        <w:rPr>
          <w:rFonts w:ascii="Arial" w:hAnsi="Arial" w:cs="Arial"/>
        </w:rPr>
        <w:t xml:space="preserve"> 0dB.</w:t>
      </w:r>
    </w:p>
    <w:p w14:paraId="4B371F98" w14:textId="6A492756"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Ocn</w:t>
      </w:r>
      <w:proofErr w:type="spellEnd"/>
      <w:r>
        <w:rPr>
          <w:rFonts w:ascii="Arial" w:hAnsi="Arial" w:cs="Arial"/>
        </w:rPr>
        <w:t xml:space="preserve"> </w:t>
      </w:r>
      <w:r w:rsidR="00B7452F">
        <w:rPr>
          <w:rFonts w:ascii="Arial" w:hAnsi="Arial" w:cs="Arial"/>
        </w:rPr>
        <w:t>is</w:t>
      </w:r>
      <w:r>
        <w:rPr>
          <w:rFonts w:ascii="Arial" w:hAnsi="Arial" w:cs="Arial"/>
        </w:rPr>
        <w:t xml:space="preserve"> the cell-specific offset for Cell 2 respectively,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w:t>
      </w:r>
      <w:r w:rsidR="001C1DFA">
        <w:rPr>
          <w:rFonts w:ascii="Arial" w:hAnsi="Arial" w:cs="Arial"/>
        </w:rPr>
        <w:t>4</w:t>
      </w:r>
      <w:r w:rsidRPr="000F6201">
        <w:rPr>
          <w:rFonts w:ascii="Arial" w:hAnsi="Arial" w:cs="Arial"/>
        </w:rPr>
        <w:t>.1.</w:t>
      </w:r>
      <w:r w:rsidR="001C1DFA">
        <w:rPr>
          <w:rFonts w:ascii="Arial" w:hAnsi="Arial" w:cs="Arial"/>
        </w:rPr>
        <w:t>2</w:t>
      </w:r>
      <w:r w:rsidRPr="000F6201">
        <w:rPr>
          <w:rFonts w:ascii="Arial" w:hAnsi="Arial" w:cs="Arial"/>
        </w:rPr>
        <w:t>-3</w:t>
      </w:r>
      <w:r>
        <w:rPr>
          <w:rFonts w:ascii="Arial" w:hAnsi="Arial" w:cs="Arial"/>
        </w:rPr>
        <w:t>.</w:t>
      </w:r>
    </w:p>
    <w:p w14:paraId="53D19E3B" w14:textId="383360B8" w:rsidR="000F6201" w:rsidRDefault="000F6201" w:rsidP="000F6201">
      <w:pPr>
        <w:pStyle w:val="aff"/>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6137CC">
        <w:rPr>
          <w:rFonts w:ascii="Arial" w:hAnsi="Arial" w:cs="Arial"/>
        </w:rPr>
        <w:t>4</w:t>
      </w:r>
      <w:r>
        <w:rPr>
          <w:rFonts w:ascii="Arial" w:hAnsi="Arial" w:cs="Arial"/>
        </w:rPr>
        <w:t>, which is 0dB according to 38.133 Table A.7.6.1</w:t>
      </w:r>
      <w:r w:rsidR="006137CC">
        <w:rPr>
          <w:rFonts w:ascii="Arial" w:hAnsi="Arial" w:cs="Arial"/>
        </w:rPr>
        <w:t>4</w:t>
      </w:r>
      <w:r>
        <w:rPr>
          <w:rFonts w:ascii="Arial" w:hAnsi="Arial" w:cs="Arial"/>
        </w:rPr>
        <w:t>.1.</w:t>
      </w:r>
      <w:r w:rsidR="006137CC">
        <w:rPr>
          <w:rFonts w:ascii="Arial" w:hAnsi="Arial" w:cs="Arial"/>
        </w:rPr>
        <w:t>2</w:t>
      </w:r>
      <w:r>
        <w:rPr>
          <w:rFonts w:ascii="Arial" w:hAnsi="Arial" w:cs="Arial"/>
        </w:rPr>
        <w:t>-2.</w:t>
      </w:r>
    </w:p>
    <w:p w14:paraId="4DEB3DFF" w14:textId="64AFE345" w:rsidR="00C731D8" w:rsidRDefault="00C731D8" w:rsidP="000F6201">
      <w:pPr>
        <w:pStyle w:val="aff"/>
        <w:numPr>
          <w:ilvl w:val="0"/>
          <w:numId w:val="50"/>
        </w:numPr>
        <w:ind w:firstLineChars="0"/>
        <w:rPr>
          <w:rFonts w:ascii="Arial" w:hAnsi="Arial" w:cs="Arial"/>
          <w:lang w:eastAsia="zh-CN"/>
        </w:rPr>
      </w:pPr>
      <w:r>
        <w:rPr>
          <w:rFonts w:ascii="Arial" w:eastAsia="ＭＳ 明朝" w:hAnsi="Arial" w:cs="Arial" w:hint="eastAsia"/>
          <w:lang w:eastAsia="ja-JP"/>
        </w:rPr>
        <w:t>T</w:t>
      </w:r>
      <w:r>
        <w:rPr>
          <w:rFonts w:ascii="Arial" w:eastAsia="ＭＳ 明朝" w:hAnsi="Arial" w:cs="Arial"/>
          <w:lang w:eastAsia="ja-JP"/>
        </w:rPr>
        <w:t xml:space="preserve">hresh is </w:t>
      </w:r>
      <w:r w:rsidR="00061635" w:rsidRPr="00061635">
        <w:rPr>
          <w:rFonts w:ascii="Arial" w:eastAsia="ＭＳ 明朝" w:hAnsi="Arial" w:cs="Arial"/>
          <w:lang w:eastAsia="ja-JP"/>
        </w:rPr>
        <w:t>the threshold parameter for this event</w:t>
      </w:r>
      <w:r w:rsidR="00061635">
        <w:rPr>
          <w:rFonts w:ascii="Arial" w:eastAsia="ＭＳ 明朝" w:hAnsi="Arial" w:cs="Arial"/>
          <w:lang w:eastAsia="ja-JP"/>
        </w:rPr>
        <w:t xml:space="preserve"> A4</w:t>
      </w:r>
      <w:r w:rsidR="00D12F59">
        <w:rPr>
          <w:rFonts w:ascii="Arial" w:eastAsia="ＭＳ 明朝" w:hAnsi="Arial" w:cs="Arial"/>
          <w:lang w:eastAsia="ja-JP"/>
        </w:rPr>
        <w:t>, which is -120 dBm according to 38.133 Table A.7.6.14.1.</w:t>
      </w:r>
      <w:r w:rsidR="00BE5513">
        <w:rPr>
          <w:rFonts w:ascii="Arial" w:eastAsia="ＭＳ 明朝" w:hAnsi="Arial" w:cs="Arial"/>
          <w:lang w:eastAsia="ja-JP"/>
        </w:rPr>
        <w:t>2-2</w:t>
      </w:r>
      <w:r w:rsidR="00061635">
        <w:rPr>
          <w:rFonts w:ascii="Arial" w:eastAsia="ＭＳ 明朝" w:hAnsi="Arial" w:cs="Arial"/>
          <w:lang w:eastAsia="ja-JP"/>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41F616E5"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 xml:space="preserve">UE measured (Cell 2 RSRP + </w:t>
      </w:r>
      <w:proofErr w:type="spellStart"/>
      <w:r w:rsidRPr="003B24FA">
        <w:rPr>
          <w:rFonts w:ascii="Arial" w:eastAsia="SimSun" w:hAnsi="Arial" w:cs="Arial"/>
          <w:lang w:eastAsia="zh-CN"/>
        </w:rPr>
        <w:t>Ocn</w:t>
      </w:r>
      <w:proofErr w:type="spellEnd"/>
      <w:r w:rsidR="00DE1F8A">
        <w:rPr>
          <w:rFonts w:ascii="Arial" w:eastAsia="SimSun" w:hAnsi="Arial" w:cs="Arial"/>
          <w:lang w:eastAsia="zh-CN"/>
        </w:rPr>
        <w:t xml:space="preserve"> +</w:t>
      </w:r>
      <w:r w:rsidRPr="003B24FA">
        <w:rPr>
          <w:rFonts w:ascii="Arial" w:eastAsia="SimSun" w:hAnsi="Arial" w:cs="Arial"/>
          <w:lang w:eastAsia="zh-CN"/>
        </w:rPr>
        <w:t xml:space="preserve"> </w:t>
      </w:r>
      <w:proofErr w:type="spellStart"/>
      <w:r w:rsidR="00D12F59">
        <w:rPr>
          <w:rFonts w:ascii="Arial" w:eastAsia="SimSun" w:hAnsi="Arial" w:cs="Arial"/>
          <w:lang w:eastAsia="zh-CN"/>
        </w:rPr>
        <w:t>Hys</w:t>
      </w:r>
      <w:proofErr w:type="spellEnd"/>
      <w:r w:rsidR="00D12F59">
        <w:rPr>
          <w:rFonts w:ascii="Arial" w:eastAsia="SimSun" w:hAnsi="Arial" w:cs="Arial"/>
          <w:lang w:eastAsia="zh-CN"/>
        </w:rPr>
        <w:t xml:space="preserve"> </w:t>
      </w:r>
      <w:r w:rsidR="00420CA8">
        <w:rPr>
          <w:rFonts w:ascii="Arial" w:eastAsia="SimSun" w:hAnsi="Arial" w:cs="Arial"/>
          <w:lang w:eastAsia="zh-CN"/>
        </w:rPr>
        <w:t>–</w:t>
      </w:r>
      <w:r w:rsidRPr="003B24FA">
        <w:rPr>
          <w:rFonts w:ascii="Arial" w:eastAsia="SimSun" w:hAnsi="Arial" w:cs="Arial"/>
          <w:lang w:eastAsia="zh-CN"/>
        </w:rPr>
        <w:t xml:space="preserve"> A</w:t>
      </w:r>
      <w:r w:rsidR="00420CA8">
        <w:rPr>
          <w:rFonts w:ascii="Arial" w:eastAsia="SimSun" w:hAnsi="Arial" w:cs="Arial"/>
          <w:lang w:eastAsia="zh-CN"/>
        </w:rPr>
        <w:t>4</w:t>
      </w:r>
      <w:r w:rsidRPr="003B24FA">
        <w:rPr>
          <w:rFonts w:ascii="Arial" w:eastAsia="SimSun" w:hAnsi="Arial" w:cs="Arial"/>
          <w:lang w:eastAsia="zh-CN"/>
        </w:rPr>
        <w:t>-</w:t>
      </w:r>
      <w:r w:rsidR="00D12F59">
        <w:rPr>
          <w:rFonts w:ascii="Arial" w:eastAsia="SimSun" w:hAnsi="Arial" w:cs="Arial"/>
          <w:lang w:eastAsia="zh-CN"/>
        </w:rPr>
        <w:t>Threshold</w:t>
      </w:r>
      <w:r w:rsidRPr="003B24FA">
        <w:rPr>
          <w:rFonts w:ascii="Arial" w:eastAsia="SimSun" w:hAnsi="Arial" w:cs="Arial"/>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Es of Cell 1</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Es of Cell 1,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5356FB09" w:rsidR="00F85808" w:rsidRDefault="003F3F37" w:rsidP="00F85808">
      <w:pPr>
        <w:numPr>
          <w:ilvl w:val="0"/>
          <w:numId w:val="2"/>
        </w:numPr>
        <w:autoSpaceDE w:val="0"/>
        <w:autoSpaceDN w:val="0"/>
        <w:adjustRightInd w:val="0"/>
        <w:spacing w:after="60"/>
        <w:jc w:val="both"/>
        <w:rPr>
          <w:rFonts w:ascii="Arial" w:hAnsi="Arial"/>
        </w:rPr>
      </w:pPr>
      <w:r>
        <w:rPr>
          <w:rFonts w:ascii="Arial" w:hAnsi="Arial"/>
          <w:noProof/>
        </w:rPr>
        <w:t>Absolute</w:t>
      </w:r>
      <w:r w:rsidR="003B24FA">
        <w:rPr>
          <w:rFonts w:ascii="Arial" w:hAnsi="Arial"/>
          <w:noProof/>
        </w:rPr>
        <w:t xml:space="preserve"> accuracy of</w:t>
      </w:r>
      <w:r w:rsidR="00F85808">
        <w:rPr>
          <w:rFonts w:ascii="Arial" w:hAnsi="Arial"/>
          <w:noProof/>
        </w:rPr>
        <w:t xml:space="preserve"> </w:t>
      </w:r>
      <w:r w:rsidR="003B24FA">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8</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lastRenderedPageBreak/>
        <w:t>This choice forms a minimum set, so the superposition principle can be applied if necessary.</w:t>
      </w:r>
    </w:p>
    <w:p w14:paraId="4271D296" w14:textId="36EA5EC5"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9168C4">
        <w:rPr>
          <w:rFonts w:ascii="Arial" w:hAnsi="Arial" w:cs="Arial"/>
        </w:rPr>
        <w:t>absolute</w:t>
      </w:r>
      <w:r w:rsidR="0005739D">
        <w:rPr>
          <w:rFonts w:ascii="Arial" w:hAnsi="Arial" w:cs="Arial"/>
        </w:rPr>
        <w:t xml:space="preser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B9F1DCB" w14:textId="77777777" w:rsidR="009C50A7" w:rsidRPr="009C50A7" w:rsidRDefault="009C50A7" w:rsidP="009C50A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C50A7">
        <w:rPr>
          <w:rFonts w:ascii="Arial" w:eastAsia="Times New Roman" w:hAnsi="Arial"/>
          <w:sz w:val="22"/>
          <w:highlight w:val="lightGray"/>
          <w:lang w:eastAsia="zh-CN"/>
        </w:rPr>
        <w:t>10.1.3.1.1</w:t>
      </w:r>
      <w:r w:rsidRPr="009C50A7">
        <w:rPr>
          <w:rFonts w:ascii="Arial" w:eastAsia="Times New Roman" w:hAnsi="Arial"/>
          <w:sz w:val="22"/>
          <w:highlight w:val="lightGray"/>
          <w:lang w:eastAsia="zh-CN"/>
        </w:rPr>
        <w:tab/>
        <w:t xml:space="preserve">Absolute </w:t>
      </w:r>
      <w:r w:rsidRPr="009C50A7">
        <w:rPr>
          <w:rFonts w:ascii="Arial" w:eastAsia="Times New Roman" w:hAnsi="Arial"/>
          <w:sz w:val="22"/>
          <w:highlight w:val="lightGray"/>
          <w:lang w:val="en-US" w:eastAsia="zh-CN"/>
        </w:rPr>
        <w:t xml:space="preserve">SS-RSRP </w:t>
      </w:r>
      <w:r w:rsidRPr="009C50A7">
        <w:rPr>
          <w:rFonts w:ascii="Arial" w:eastAsia="Times New Roman" w:hAnsi="Arial"/>
          <w:sz w:val="22"/>
          <w:highlight w:val="lightGray"/>
          <w:lang w:eastAsia="zh-CN"/>
        </w:rPr>
        <w:t>Accuracy</w:t>
      </w:r>
    </w:p>
    <w:p w14:paraId="5246F672" w14:textId="77777777" w:rsidR="009C50A7" w:rsidRPr="009C50A7" w:rsidRDefault="009C50A7" w:rsidP="009C50A7">
      <w:pPr>
        <w:overflowPunct w:val="0"/>
        <w:autoSpaceDE w:val="0"/>
        <w:autoSpaceDN w:val="0"/>
        <w:adjustRightInd w:val="0"/>
        <w:textAlignment w:val="baseline"/>
        <w:rPr>
          <w:rFonts w:eastAsia="Times New Roman" w:cs="v4.2.0"/>
          <w:i/>
          <w:highlight w:val="lightGray"/>
          <w:lang w:eastAsia="zh-CN"/>
        </w:rPr>
      </w:pPr>
      <w:r w:rsidRPr="009C50A7">
        <w:rPr>
          <w:rFonts w:eastAsia="Times New Roman" w:cs="v4.2.0"/>
          <w:highlight w:val="lightGray"/>
          <w:lang w:eastAsia="zh-CN"/>
        </w:rPr>
        <w:t>Unless otherwise specified, the requirements for absolute accuracy of SS-RSRP in this clause apply to a cell on the same frequency as that of the serving cell in FR2.</w:t>
      </w:r>
    </w:p>
    <w:p w14:paraId="07695D71" w14:textId="77777777" w:rsidR="009C50A7" w:rsidRPr="009C50A7" w:rsidRDefault="009C50A7" w:rsidP="009C50A7">
      <w:pPr>
        <w:overflowPunct w:val="0"/>
        <w:autoSpaceDE w:val="0"/>
        <w:autoSpaceDN w:val="0"/>
        <w:adjustRightInd w:val="0"/>
        <w:textAlignment w:val="baseline"/>
        <w:rPr>
          <w:rFonts w:eastAsia="Times New Roman" w:cs="v4.2.0"/>
          <w:highlight w:val="lightGray"/>
          <w:lang w:eastAsia="zh-CN"/>
        </w:rPr>
      </w:pPr>
      <w:r w:rsidRPr="009C50A7">
        <w:rPr>
          <w:rFonts w:eastAsia="Times New Roman" w:cs="v4.2.0"/>
          <w:highlight w:val="lightGray"/>
          <w:lang w:eastAsia="zh-CN"/>
        </w:rPr>
        <w:t>The accuracy requirements in Table 10.1.3.1.1-1 are valid under the following conditions:</w:t>
      </w:r>
    </w:p>
    <w:p w14:paraId="70326C59" w14:textId="77777777" w:rsidR="009C50A7" w:rsidRPr="009C50A7" w:rsidRDefault="009C50A7" w:rsidP="009C50A7">
      <w:pPr>
        <w:overflowPunct w:val="0"/>
        <w:autoSpaceDE w:val="0"/>
        <w:autoSpaceDN w:val="0"/>
        <w:adjustRightInd w:val="0"/>
        <w:ind w:left="568" w:hanging="284"/>
        <w:textAlignment w:val="baseline"/>
        <w:rPr>
          <w:rFonts w:eastAsia="Times New Roman"/>
          <w:highlight w:val="lightGray"/>
          <w:lang w:eastAsia="zh-CN"/>
        </w:rPr>
      </w:pPr>
      <w:r w:rsidRPr="009C50A7">
        <w:rPr>
          <w:rFonts w:eastAsia="Times New Roman"/>
          <w:highlight w:val="lightGray"/>
          <w:lang w:eastAsia="zh-CN"/>
        </w:rPr>
        <w:t>-</w:t>
      </w:r>
      <w:r w:rsidRPr="009C50A7">
        <w:rPr>
          <w:rFonts w:eastAsia="Times New Roman"/>
          <w:highlight w:val="lightGray"/>
          <w:lang w:eastAsia="zh-CN"/>
        </w:rPr>
        <w:tab/>
        <w:t>Conditions defined in clause 7.3 of TS 38.101-2 [19] for reference sensitivity are fulfilled.</w:t>
      </w:r>
    </w:p>
    <w:p w14:paraId="59738A4A" w14:textId="77777777" w:rsidR="009C50A7" w:rsidRPr="009C50A7" w:rsidRDefault="009C50A7" w:rsidP="009C50A7">
      <w:pPr>
        <w:overflowPunct w:val="0"/>
        <w:autoSpaceDE w:val="0"/>
        <w:autoSpaceDN w:val="0"/>
        <w:adjustRightInd w:val="0"/>
        <w:ind w:left="568" w:hanging="284"/>
        <w:textAlignment w:val="baseline"/>
        <w:rPr>
          <w:rFonts w:eastAsia="Times New Roman"/>
          <w:highlight w:val="lightGray"/>
          <w:lang w:eastAsia="zh-CN"/>
        </w:rPr>
      </w:pPr>
      <w:r w:rsidRPr="009C50A7">
        <w:rPr>
          <w:rFonts w:eastAsia="Times New Roman"/>
          <w:highlight w:val="lightGray"/>
          <w:lang w:eastAsia="zh-CN"/>
        </w:rPr>
        <w:t>-</w:t>
      </w:r>
      <w:r w:rsidRPr="009C50A7">
        <w:rPr>
          <w:rFonts w:eastAsia="Times New Roman"/>
          <w:highlight w:val="lightGray"/>
          <w:lang w:eastAsia="zh-CN"/>
        </w:rPr>
        <w:tab/>
        <w:t xml:space="preserve">Conditions for intra-frequency measurements are fulfilled according to </w:t>
      </w:r>
      <w:r w:rsidRPr="009C50A7">
        <w:rPr>
          <w:rFonts w:eastAsia="Times New Roman"/>
          <w:highlight w:val="yellow"/>
          <w:lang w:eastAsia="zh-CN"/>
        </w:rPr>
        <w:t>Annex B.2.2</w:t>
      </w:r>
      <w:r w:rsidRPr="009C50A7">
        <w:rPr>
          <w:rFonts w:eastAsia="Times New Roman"/>
          <w:highlight w:val="lightGray"/>
          <w:lang w:eastAsia="zh-CN"/>
        </w:rPr>
        <w:t xml:space="preserve"> for a corresponding Band </w:t>
      </w:r>
      <w:r w:rsidRPr="009C50A7">
        <w:rPr>
          <w:rFonts w:eastAsia="Times New Roman" w:cs="v4.2.0"/>
          <w:highlight w:val="lightGray"/>
          <w:lang w:eastAsia="ko-KR"/>
        </w:rPr>
        <w:t>for each relevant SSB</w:t>
      </w:r>
      <w:r w:rsidRPr="009C50A7">
        <w:rPr>
          <w:rFonts w:eastAsia="Times New Roman"/>
          <w:highlight w:val="lightGray"/>
          <w:lang w:eastAsia="zh-CN"/>
        </w:rPr>
        <w:t>.</w:t>
      </w:r>
    </w:p>
    <w:p w14:paraId="408D31BE" w14:textId="77777777" w:rsidR="009C50A7" w:rsidRPr="009C50A7" w:rsidRDefault="009C50A7" w:rsidP="009C50A7">
      <w:pPr>
        <w:overflowPunct w:val="0"/>
        <w:autoSpaceDE w:val="0"/>
        <w:autoSpaceDN w:val="0"/>
        <w:adjustRightInd w:val="0"/>
        <w:ind w:left="568" w:hanging="284"/>
        <w:textAlignment w:val="baseline"/>
        <w:rPr>
          <w:rFonts w:eastAsia="Times New Roman"/>
          <w:highlight w:val="lightGray"/>
          <w:lang w:eastAsia="zh-CN"/>
        </w:rPr>
      </w:pPr>
      <w:r w:rsidRPr="009C50A7">
        <w:rPr>
          <w:rFonts w:eastAsia="Times New Roman"/>
          <w:highlight w:val="lightGray"/>
          <w:lang w:eastAsia="zh-CN"/>
        </w:rPr>
        <w:t>-</w:t>
      </w:r>
      <w:r w:rsidRPr="009C50A7">
        <w:rPr>
          <w:rFonts w:eastAsia="Times New Roman"/>
          <w:highlight w:val="lightGray"/>
          <w:lang w:eastAsia="zh-CN"/>
        </w:rPr>
        <w:tab/>
        <w:t xml:space="preserve">The measured signals are in the directions covered by the percentile EIS spherical coverage of the UE, defined in </w:t>
      </w:r>
      <w:r w:rsidRPr="009C50A7">
        <w:rPr>
          <w:rFonts w:eastAsia="Times New Roman" w:cs="Arial"/>
          <w:highlight w:val="lightGray"/>
          <w:lang w:eastAsia="zh-CN"/>
        </w:rPr>
        <w:t>clause 7.3.4 of TS 38.101-2 [19]</w:t>
      </w:r>
      <w:r w:rsidRPr="009C50A7">
        <w:rPr>
          <w:rFonts w:eastAsia="Times New Roman"/>
          <w:highlight w:val="lightGray"/>
          <w:lang w:eastAsia="zh-CN"/>
        </w:rPr>
        <w:t>.</w:t>
      </w:r>
    </w:p>
    <w:p w14:paraId="03BA1F58" w14:textId="77777777" w:rsidR="009C50A7" w:rsidRPr="009C50A7" w:rsidRDefault="009C50A7" w:rsidP="009C50A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C50A7">
        <w:rPr>
          <w:rFonts w:ascii="Arial" w:eastAsia="Times New Roman" w:hAnsi="Arial"/>
          <w:b/>
          <w:highlight w:val="lightGray"/>
          <w:lang w:eastAsia="zh-CN"/>
        </w:rPr>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9C50A7" w:rsidRPr="009C50A7" w14:paraId="59C5517F" w14:textId="77777777" w:rsidTr="00B90027">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165113DD"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Accuracy</w:t>
            </w:r>
          </w:p>
        </w:tc>
        <w:tc>
          <w:tcPr>
            <w:tcW w:w="6548" w:type="dxa"/>
            <w:gridSpan w:val="5"/>
            <w:tcBorders>
              <w:top w:val="single" w:sz="4" w:space="0" w:color="auto"/>
              <w:left w:val="single" w:sz="4" w:space="0" w:color="auto"/>
              <w:right w:val="single" w:sz="4" w:space="0" w:color="auto"/>
            </w:tcBorders>
            <w:vAlign w:val="center"/>
          </w:tcPr>
          <w:p w14:paraId="3F73D529"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Conditions</w:t>
            </w:r>
          </w:p>
        </w:tc>
      </w:tr>
      <w:tr w:rsidR="009C50A7" w:rsidRPr="009C50A7" w14:paraId="00B87621" w14:textId="77777777" w:rsidTr="00B90027">
        <w:trPr>
          <w:jc w:val="center"/>
        </w:trPr>
        <w:tc>
          <w:tcPr>
            <w:tcW w:w="1122" w:type="dxa"/>
            <w:tcBorders>
              <w:top w:val="single" w:sz="6" w:space="0" w:color="auto"/>
              <w:left w:val="single" w:sz="4" w:space="0" w:color="auto"/>
              <w:right w:val="single" w:sz="6" w:space="0" w:color="auto"/>
            </w:tcBorders>
            <w:shd w:val="clear" w:color="auto" w:fill="auto"/>
            <w:vAlign w:val="center"/>
          </w:tcPr>
          <w:p w14:paraId="01D4598B"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A7BEC42"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Extreme condition</w:t>
            </w:r>
          </w:p>
        </w:tc>
        <w:tc>
          <w:tcPr>
            <w:tcW w:w="1119" w:type="dxa"/>
            <w:tcBorders>
              <w:top w:val="single" w:sz="4" w:space="0" w:color="auto"/>
              <w:left w:val="single" w:sz="4" w:space="0" w:color="auto"/>
              <w:right w:val="single" w:sz="4" w:space="0" w:color="auto"/>
            </w:tcBorders>
          </w:tcPr>
          <w:p w14:paraId="0F2373C1"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cs="Arial"/>
                <w:b/>
                <w:sz w:val="18"/>
                <w:highlight w:val="lightGray"/>
                <w:lang w:eastAsia="zh-CN"/>
              </w:rPr>
              <w:t xml:space="preserve">SSB </w:t>
            </w:r>
            <w:proofErr w:type="spellStart"/>
            <w:r w:rsidRPr="009C50A7">
              <w:rPr>
                <w:rFonts w:ascii="Arial" w:eastAsia="Times New Roman" w:hAnsi="Arial" w:cs="Arial"/>
                <w:b/>
                <w:sz w:val="18"/>
                <w:highlight w:val="lightGray"/>
                <w:lang w:eastAsia="zh-CN"/>
              </w:rPr>
              <w:t>Ês</w:t>
            </w:r>
            <w:proofErr w:type="spellEnd"/>
            <w:r w:rsidRPr="009C50A7">
              <w:rPr>
                <w:rFonts w:ascii="Arial" w:eastAsia="Times New Roman" w:hAnsi="Arial" w:cs="Arial"/>
                <w:b/>
                <w:sz w:val="18"/>
                <w:highlight w:val="lightGray"/>
                <w:lang w:eastAsia="zh-CN"/>
              </w:rPr>
              <w:t>/</w:t>
            </w:r>
            <w:proofErr w:type="spellStart"/>
            <w:r w:rsidRPr="009C50A7">
              <w:rPr>
                <w:rFonts w:ascii="Arial" w:eastAsia="Times New Roman" w:hAnsi="Arial" w:cs="Arial"/>
                <w:b/>
                <w:sz w:val="18"/>
                <w:highlight w:val="lightGray"/>
                <w:lang w:eastAsia="zh-CN"/>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E1C5A13"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Io</w:t>
            </w:r>
            <w:r w:rsidRPr="009C50A7">
              <w:rPr>
                <w:rFonts w:ascii="Arial" w:eastAsia="Times New Roman" w:hAnsi="Arial"/>
                <w:b/>
                <w:sz w:val="18"/>
                <w:highlight w:val="lightGray"/>
                <w:vertAlign w:val="superscript"/>
                <w:lang w:eastAsia="zh-CN"/>
              </w:rPr>
              <w:t xml:space="preserve"> Note 2</w:t>
            </w:r>
            <w:r w:rsidRPr="009C50A7">
              <w:rPr>
                <w:rFonts w:ascii="Arial" w:eastAsia="Times New Roman" w:hAnsi="Arial"/>
                <w:b/>
                <w:sz w:val="18"/>
                <w:highlight w:val="lightGray"/>
                <w:lang w:eastAsia="zh-CN"/>
              </w:rPr>
              <w:t xml:space="preserve"> range</w:t>
            </w:r>
          </w:p>
        </w:tc>
      </w:tr>
      <w:tr w:rsidR="009C50A7" w:rsidRPr="009C50A7" w14:paraId="51CF51A8" w14:textId="77777777" w:rsidTr="00B90027">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F9880B1"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19" w:type="dxa"/>
            <w:tcBorders>
              <w:left w:val="single" w:sz="6" w:space="0" w:color="auto"/>
              <w:bottom w:val="single" w:sz="6" w:space="0" w:color="auto"/>
              <w:right w:val="single" w:sz="6" w:space="0" w:color="auto"/>
            </w:tcBorders>
            <w:shd w:val="clear" w:color="auto" w:fill="auto"/>
            <w:vAlign w:val="center"/>
          </w:tcPr>
          <w:p w14:paraId="588DE2B0"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19" w:type="dxa"/>
            <w:tcBorders>
              <w:left w:val="single" w:sz="4" w:space="0" w:color="auto"/>
              <w:bottom w:val="single" w:sz="6" w:space="0" w:color="auto"/>
              <w:right w:val="single" w:sz="4" w:space="0" w:color="auto"/>
            </w:tcBorders>
            <w:vAlign w:val="center"/>
          </w:tcPr>
          <w:p w14:paraId="563E5DD1"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1A1F9A3"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DF2AC78"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Maximum Io</w:t>
            </w:r>
          </w:p>
        </w:tc>
      </w:tr>
      <w:tr w:rsidR="009C50A7" w:rsidRPr="009C50A7" w14:paraId="69C22347" w14:textId="77777777" w:rsidTr="00B90027">
        <w:trPr>
          <w:jc w:val="center"/>
        </w:trPr>
        <w:tc>
          <w:tcPr>
            <w:tcW w:w="1122" w:type="dxa"/>
            <w:tcBorders>
              <w:top w:val="single" w:sz="6" w:space="0" w:color="auto"/>
              <w:left w:val="single" w:sz="4" w:space="0" w:color="auto"/>
              <w:right w:val="single" w:sz="6" w:space="0" w:color="auto"/>
            </w:tcBorders>
            <w:shd w:val="clear" w:color="auto" w:fill="auto"/>
            <w:vAlign w:val="center"/>
          </w:tcPr>
          <w:p w14:paraId="197C809C"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dB</w:t>
            </w:r>
          </w:p>
        </w:tc>
        <w:tc>
          <w:tcPr>
            <w:tcW w:w="1119" w:type="dxa"/>
            <w:tcBorders>
              <w:top w:val="single" w:sz="6" w:space="0" w:color="auto"/>
              <w:left w:val="single" w:sz="6" w:space="0" w:color="auto"/>
              <w:right w:val="single" w:sz="6" w:space="0" w:color="auto"/>
            </w:tcBorders>
            <w:shd w:val="clear" w:color="auto" w:fill="auto"/>
            <w:vAlign w:val="center"/>
          </w:tcPr>
          <w:p w14:paraId="585EADB2"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dB</w:t>
            </w:r>
          </w:p>
        </w:tc>
        <w:tc>
          <w:tcPr>
            <w:tcW w:w="1119" w:type="dxa"/>
            <w:tcBorders>
              <w:top w:val="single" w:sz="6" w:space="0" w:color="auto"/>
              <w:left w:val="single" w:sz="4" w:space="0" w:color="auto"/>
              <w:right w:val="single" w:sz="4" w:space="0" w:color="auto"/>
            </w:tcBorders>
            <w:vAlign w:val="center"/>
          </w:tcPr>
          <w:p w14:paraId="433A7B60"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9C50A7">
              <w:rPr>
                <w:rFonts w:ascii="Arial" w:eastAsia="Times New Roman" w:hAnsi="Arial"/>
                <w:b/>
                <w:sz w:val="18"/>
                <w:highlight w:val="lightGray"/>
                <w:lang w:eastAsia="zh-CN"/>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9BF96D"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cs="Arial"/>
                <w:b/>
                <w:sz w:val="18"/>
                <w:highlight w:val="lightGray"/>
                <w:lang w:eastAsia="zh-CN"/>
              </w:rPr>
              <w:t xml:space="preserve">dBm / </w:t>
            </w:r>
            <w:r w:rsidRPr="009C50A7">
              <w:rPr>
                <w:rFonts w:ascii="Arial" w:eastAsia="Times New Roman" w:hAnsi="Arial"/>
                <w:b/>
                <w:sz w:val="18"/>
                <w:highlight w:val="lightGray"/>
                <w:lang w:eastAsia="zh-CN"/>
              </w:rPr>
              <w:t>SCS</w:t>
            </w:r>
            <w:r w:rsidRPr="009C50A7">
              <w:rPr>
                <w:rFonts w:ascii="Arial" w:eastAsia="Times New Roman" w:hAnsi="Arial"/>
                <w:b/>
                <w:sz w:val="18"/>
                <w:highlight w:val="lightGray"/>
                <w:vertAlign w:val="subscript"/>
                <w:lang w:eastAsia="zh-CN"/>
              </w:rPr>
              <w:t>SSB</w:t>
            </w:r>
            <w:r w:rsidRPr="009C50A7">
              <w:rPr>
                <w:rFonts w:ascii="Arial" w:eastAsia="Times New Roman" w:hAnsi="Arial"/>
                <w:b/>
                <w:sz w:val="18"/>
                <w:highlight w:val="lightGray"/>
                <w:vertAlign w:val="superscript"/>
                <w:lang w:eastAsia="zh-CN"/>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3BBCA57C"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dBm/</w:t>
            </w:r>
            <w:proofErr w:type="spellStart"/>
            <w:r w:rsidRPr="009C50A7">
              <w:rPr>
                <w:rFonts w:ascii="Arial" w:eastAsia="Times New Roman" w:hAnsi="Arial"/>
                <w:b/>
                <w:sz w:val="18"/>
                <w:highlight w:val="lightGray"/>
                <w:lang w:eastAsia="zh-CN"/>
              </w:rPr>
              <w:t>BW</w:t>
            </w:r>
            <w:r w:rsidRPr="009C50A7">
              <w:rPr>
                <w:rFonts w:ascii="Arial" w:eastAsia="Times New Roman" w:hAnsi="Arial"/>
                <w:b/>
                <w:sz w:val="18"/>
                <w:highlight w:val="lightGray"/>
                <w:vertAlign w:val="subscript"/>
                <w:lang w:eastAsia="zh-CN"/>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4F256C8C"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dBm/</w:t>
            </w:r>
            <w:proofErr w:type="spellStart"/>
            <w:r w:rsidRPr="009C50A7">
              <w:rPr>
                <w:rFonts w:ascii="Arial" w:eastAsia="Times New Roman" w:hAnsi="Arial"/>
                <w:b/>
                <w:sz w:val="18"/>
                <w:highlight w:val="lightGray"/>
                <w:lang w:eastAsia="zh-CN"/>
              </w:rPr>
              <w:t>BW</w:t>
            </w:r>
            <w:r w:rsidRPr="009C50A7">
              <w:rPr>
                <w:rFonts w:ascii="Arial" w:eastAsia="Times New Roman" w:hAnsi="Arial"/>
                <w:b/>
                <w:sz w:val="18"/>
                <w:highlight w:val="lightGray"/>
                <w:vertAlign w:val="subscript"/>
                <w:lang w:eastAsia="zh-CN"/>
              </w:rPr>
              <w:t>Channel</w:t>
            </w:r>
            <w:proofErr w:type="spellEnd"/>
          </w:p>
        </w:tc>
      </w:tr>
      <w:tr w:rsidR="009C50A7" w:rsidRPr="009C50A7" w14:paraId="4467EADC" w14:textId="77777777" w:rsidTr="00B90027">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7D054A0"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19" w:type="dxa"/>
            <w:tcBorders>
              <w:left w:val="single" w:sz="6" w:space="0" w:color="auto"/>
              <w:bottom w:val="single" w:sz="6" w:space="0" w:color="auto"/>
              <w:right w:val="single" w:sz="6" w:space="0" w:color="auto"/>
            </w:tcBorders>
            <w:shd w:val="clear" w:color="auto" w:fill="auto"/>
            <w:vAlign w:val="center"/>
          </w:tcPr>
          <w:p w14:paraId="6E4B654C"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19" w:type="dxa"/>
            <w:tcBorders>
              <w:left w:val="single" w:sz="4" w:space="0" w:color="auto"/>
              <w:bottom w:val="single" w:sz="6" w:space="0" w:color="auto"/>
              <w:right w:val="single" w:sz="4" w:space="0" w:color="auto"/>
            </w:tcBorders>
          </w:tcPr>
          <w:p w14:paraId="5D7A1961"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02C9959"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SCS</w:t>
            </w:r>
            <w:r w:rsidRPr="009C50A7">
              <w:rPr>
                <w:rFonts w:ascii="Arial" w:eastAsia="Times New Roman" w:hAnsi="Arial"/>
                <w:b/>
                <w:sz w:val="18"/>
                <w:highlight w:val="lightGray"/>
                <w:vertAlign w:val="subscript"/>
                <w:lang w:eastAsia="zh-CN"/>
              </w:rPr>
              <w:t>SSB</w:t>
            </w:r>
            <w:r w:rsidRPr="009C50A7">
              <w:rPr>
                <w:rFonts w:ascii="Arial" w:eastAsia="Times New Roman" w:hAnsi="Arial" w:cs="Arial"/>
                <w:b/>
                <w:sz w:val="18"/>
                <w:highlight w:val="lightGray"/>
                <w:lang w:eastAsia="zh-CN"/>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03AF84"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C50A7">
              <w:rPr>
                <w:rFonts w:ascii="Arial" w:eastAsia="Times New Roman" w:hAnsi="Arial"/>
                <w:b/>
                <w:sz w:val="18"/>
                <w:highlight w:val="lightGray"/>
                <w:lang w:eastAsia="zh-CN"/>
              </w:rPr>
              <w:t>SCS</w:t>
            </w:r>
            <w:r w:rsidRPr="009C50A7">
              <w:rPr>
                <w:rFonts w:ascii="Arial" w:eastAsia="Times New Roman" w:hAnsi="Arial"/>
                <w:b/>
                <w:sz w:val="18"/>
                <w:highlight w:val="lightGray"/>
                <w:vertAlign w:val="subscript"/>
                <w:lang w:eastAsia="zh-CN"/>
              </w:rPr>
              <w:t>SSB</w:t>
            </w:r>
            <w:r w:rsidRPr="009C50A7">
              <w:rPr>
                <w:rFonts w:ascii="Arial" w:eastAsia="Times New Roman" w:hAnsi="Arial" w:cs="Arial"/>
                <w:b/>
                <w:sz w:val="18"/>
                <w:highlight w:val="lightGray"/>
                <w:lang w:eastAsia="zh-CN"/>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A714008"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591" w:type="dxa"/>
            <w:tcBorders>
              <w:left w:val="single" w:sz="6" w:space="0" w:color="auto"/>
              <w:bottom w:val="single" w:sz="6" w:space="0" w:color="auto"/>
              <w:right w:val="single" w:sz="4" w:space="0" w:color="auto"/>
            </w:tcBorders>
            <w:shd w:val="clear" w:color="auto" w:fill="auto"/>
            <w:vAlign w:val="center"/>
          </w:tcPr>
          <w:p w14:paraId="25B24E05"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r>
      <w:tr w:rsidR="009C50A7" w:rsidRPr="009C50A7" w14:paraId="6FC6DD25" w14:textId="77777777" w:rsidTr="00B90027">
        <w:trPr>
          <w:jc w:val="center"/>
        </w:trPr>
        <w:tc>
          <w:tcPr>
            <w:tcW w:w="1122" w:type="dxa"/>
            <w:tcBorders>
              <w:top w:val="single" w:sz="6" w:space="0" w:color="auto"/>
              <w:left w:val="single" w:sz="4" w:space="0" w:color="auto"/>
              <w:right w:val="single" w:sz="6" w:space="0" w:color="auto"/>
            </w:tcBorders>
            <w:shd w:val="clear" w:color="auto" w:fill="auto"/>
            <w:vAlign w:val="center"/>
          </w:tcPr>
          <w:p w14:paraId="61A9D9FA"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sym w:font="Symbol" w:char="F0B1"/>
            </w:r>
            <w:r w:rsidRPr="009C50A7">
              <w:rPr>
                <w:rFonts w:ascii="Arial" w:eastAsia="Times New Roman" w:hAnsi="Arial"/>
                <w:sz w:val="18"/>
                <w:highlight w:val="lightGray"/>
                <w:lang w:eastAsia="zh-CN"/>
              </w:rPr>
              <w:t>6</w:t>
            </w:r>
          </w:p>
        </w:tc>
        <w:tc>
          <w:tcPr>
            <w:tcW w:w="1119" w:type="dxa"/>
            <w:tcBorders>
              <w:top w:val="single" w:sz="6" w:space="0" w:color="auto"/>
              <w:left w:val="single" w:sz="6" w:space="0" w:color="auto"/>
              <w:right w:val="single" w:sz="6" w:space="0" w:color="auto"/>
            </w:tcBorders>
            <w:shd w:val="clear" w:color="auto" w:fill="auto"/>
            <w:vAlign w:val="center"/>
          </w:tcPr>
          <w:p w14:paraId="4C1C46C7"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sym w:font="Symbol" w:char="F0B1"/>
            </w:r>
            <w:r w:rsidRPr="009C50A7">
              <w:rPr>
                <w:rFonts w:ascii="Arial" w:eastAsia="Times New Roman" w:hAnsi="Arial"/>
                <w:sz w:val="18"/>
                <w:highlight w:val="lightGray"/>
                <w:lang w:eastAsia="zh-CN"/>
              </w:rPr>
              <w:t>9</w:t>
            </w:r>
          </w:p>
        </w:tc>
        <w:tc>
          <w:tcPr>
            <w:tcW w:w="1119" w:type="dxa"/>
            <w:tcBorders>
              <w:top w:val="single" w:sz="6" w:space="0" w:color="auto"/>
              <w:left w:val="single" w:sz="4" w:space="0" w:color="auto"/>
              <w:right w:val="single" w:sz="4" w:space="0" w:color="auto"/>
            </w:tcBorders>
            <w:vAlign w:val="center"/>
          </w:tcPr>
          <w:p w14:paraId="73D41CE7"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游明朝" w:hAnsi="Arial" w:cs="Arial"/>
                <w:sz w:val="18"/>
                <w:highlight w:val="lightGray"/>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65B73D"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游明朝" w:hAnsi="Arial"/>
                <w:sz w:val="18"/>
                <w:highlight w:val="lightGray"/>
                <w:lang w:eastAsia="ja-JP"/>
              </w:rPr>
            </w:pPr>
            <w:r w:rsidRPr="009C50A7">
              <w:rPr>
                <w:rFonts w:ascii="Arial" w:eastAsia="Times New Roman" w:hAnsi="Arial"/>
                <w:sz w:val="18"/>
                <w:highlight w:val="lightGray"/>
                <w:lang w:eastAsia="zh-CN"/>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8337998"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69CCC5A3"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t>-70</w:t>
            </w:r>
          </w:p>
        </w:tc>
      </w:tr>
      <w:tr w:rsidR="009C50A7" w:rsidRPr="009C50A7" w14:paraId="16291708" w14:textId="77777777" w:rsidTr="00B90027">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3B1ED9F7"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yellow"/>
                <w:lang w:eastAsia="zh-CN"/>
              </w:rPr>
              <w:sym w:font="Symbol" w:char="F0B1"/>
            </w:r>
            <w:r w:rsidRPr="009C50A7">
              <w:rPr>
                <w:rFonts w:ascii="Arial" w:eastAsia="Times New Roman" w:hAnsi="Arial"/>
                <w:sz w:val="18"/>
                <w:highlight w:val="yellow"/>
                <w:lang w:eastAsia="zh-CN"/>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299CA695"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sym w:font="Symbol" w:char="F0B1"/>
            </w:r>
            <w:r w:rsidRPr="009C50A7">
              <w:rPr>
                <w:rFonts w:ascii="Arial" w:eastAsia="Times New Roman" w:hAnsi="Arial"/>
                <w:sz w:val="18"/>
                <w:highlight w:val="lightGray"/>
                <w:lang w:eastAsia="zh-CN"/>
              </w:rPr>
              <w:t>11</w:t>
            </w:r>
          </w:p>
        </w:tc>
        <w:tc>
          <w:tcPr>
            <w:tcW w:w="1119" w:type="dxa"/>
            <w:tcBorders>
              <w:left w:val="single" w:sz="4" w:space="0" w:color="auto"/>
              <w:right w:val="single" w:sz="4" w:space="0" w:color="auto"/>
            </w:tcBorders>
          </w:tcPr>
          <w:p w14:paraId="79AF7166"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9E5D00"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862A816"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9C50A7">
              <w:rPr>
                <w:rFonts w:ascii="Arial" w:eastAsia="Times New Roman" w:hAnsi="Arial"/>
                <w:sz w:val="18"/>
                <w:highlight w:val="yellow"/>
                <w:lang w:eastAsia="zh-CN"/>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BD71AB9" w14:textId="77777777" w:rsidR="009C50A7" w:rsidRPr="009C50A7" w:rsidRDefault="009C50A7" w:rsidP="009C50A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9C50A7">
              <w:rPr>
                <w:rFonts w:ascii="Arial" w:eastAsia="Times New Roman" w:hAnsi="Arial"/>
                <w:sz w:val="18"/>
                <w:highlight w:val="yellow"/>
                <w:lang w:eastAsia="zh-CN"/>
              </w:rPr>
              <w:t>-50</w:t>
            </w:r>
          </w:p>
        </w:tc>
      </w:tr>
      <w:tr w:rsidR="009C50A7" w:rsidRPr="009C50A7" w14:paraId="37232A0E" w14:textId="77777777" w:rsidTr="00B90027">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1654FFE" w14:textId="77777777" w:rsidR="009C50A7" w:rsidRPr="009C50A7" w:rsidRDefault="009C50A7" w:rsidP="009C50A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t>Note 1:</w:t>
            </w:r>
            <w:r w:rsidRPr="009C50A7">
              <w:rPr>
                <w:rFonts w:ascii="Arial" w:eastAsia="Times New Roman" w:hAnsi="Arial"/>
                <w:sz w:val="18"/>
                <w:highlight w:val="lightGray"/>
                <w:lang w:eastAsia="zh-CN"/>
              </w:rPr>
              <w:tab/>
              <w:t xml:space="preserve">Values based on </w:t>
            </w:r>
            <w:proofErr w:type="spellStart"/>
            <w:r w:rsidRPr="009C50A7">
              <w:rPr>
                <w:rFonts w:ascii="Arial" w:eastAsia="Times New Roman" w:hAnsi="Arial"/>
                <w:sz w:val="18"/>
                <w:highlight w:val="lightGray"/>
                <w:lang w:eastAsia="zh-CN"/>
              </w:rPr>
              <w:t>Refsens</w:t>
            </w:r>
            <w:proofErr w:type="spellEnd"/>
            <w:r w:rsidRPr="009C50A7">
              <w:rPr>
                <w:rFonts w:ascii="Arial" w:eastAsia="Times New Roman" w:hAnsi="Arial"/>
                <w:sz w:val="18"/>
                <w:highlight w:val="lightGray"/>
                <w:lang w:eastAsia="zh-CN"/>
              </w:rPr>
              <w:t xml:space="preserve"> and EIS spherical coverage as defined in clauses 7.3.2 and 7.3.4 of TS 38.101-2 [19]. Applicable side condition selected depending on angle of arrival.</w:t>
            </w:r>
          </w:p>
          <w:p w14:paraId="66BAA50E" w14:textId="77777777" w:rsidR="009C50A7" w:rsidRPr="009C50A7" w:rsidRDefault="009C50A7" w:rsidP="009C50A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C50A7">
              <w:rPr>
                <w:rFonts w:ascii="Arial" w:eastAsia="Times New Roman" w:hAnsi="Arial"/>
                <w:sz w:val="18"/>
                <w:highlight w:val="lightGray"/>
                <w:lang w:eastAsia="zh-CN"/>
              </w:rPr>
              <w:t>Note 2:</w:t>
            </w:r>
            <w:r w:rsidRPr="009C50A7">
              <w:rPr>
                <w:rFonts w:ascii="Arial" w:eastAsia="Times New Roman" w:hAnsi="Arial"/>
                <w:sz w:val="18"/>
                <w:highlight w:val="lightGray"/>
                <w:lang w:eastAsia="zh-CN"/>
              </w:rPr>
              <w:tab/>
            </w:r>
            <w:r w:rsidRPr="009C50A7">
              <w:rPr>
                <w:rFonts w:ascii="Arial" w:eastAsia="ＭＳ 明朝" w:hAnsi="Arial"/>
                <w:sz w:val="18"/>
                <w:highlight w:val="lightGray"/>
                <w:lang w:eastAsia="zh-CN"/>
              </w:rPr>
              <w:t>Io specified at the Reference point, and assumed to have constant EPRE across the bandwidth</w:t>
            </w:r>
            <w:r w:rsidRPr="009C50A7">
              <w:rPr>
                <w:rFonts w:ascii="Arial" w:eastAsia="Times New Roman" w:hAnsi="Arial"/>
                <w:sz w:val="18"/>
                <w:highlight w:val="lightGray"/>
                <w:lang w:eastAsia="zh-CN"/>
              </w:rPr>
              <w:t>.</w:t>
            </w:r>
          </w:p>
          <w:p w14:paraId="215AE580" w14:textId="77777777" w:rsidR="009C50A7" w:rsidRPr="009C50A7" w:rsidRDefault="009C50A7" w:rsidP="009C50A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50A7">
              <w:rPr>
                <w:rFonts w:ascii="Arial" w:eastAsia="Times New Roman" w:hAnsi="Arial"/>
                <w:sz w:val="18"/>
                <w:highlight w:val="lightGray"/>
                <w:lang w:eastAsia="zh-CN"/>
              </w:rPr>
              <w:t>Note 3:</w:t>
            </w:r>
            <w:r w:rsidRPr="009C50A7">
              <w:rPr>
                <w:rFonts w:ascii="Arial" w:eastAsia="Times New Roman" w:hAnsi="Arial"/>
                <w:sz w:val="18"/>
                <w:highlight w:val="lightGray"/>
                <w:lang w:eastAsia="zh-CN"/>
              </w:rPr>
              <w:tab/>
              <w:t xml:space="preserve">In the test cases, the SSB </w:t>
            </w:r>
            <w:proofErr w:type="spellStart"/>
            <w:r w:rsidRPr="009C50A7">
              <w:rPr>
                <w:rFonts w:ascii="Arial" w:eastAsia="Times New Roman" w:hAnsi="Arial" w:hint="eastAsia"/>
                <w:sz w:val="18"/>
                <w:highlight w:val="lightGray"/>
                <w:lang w:eastAsia="zh-CN"/>
              </w:rPr>
              <w:t>Ê</w:t>
            </w:r>
            <w:r w:rsidRPr="009C50A7">
              <w:rPr>
                <w:rFonts w:ascii="Arial" w:eastAsia="Times New Roman" w:hAnsi="Arial"/>
                <w:sz w:val="18"/>
                <w:highlight w:val="lightGray"/>
                <w:lang w:eastAsia="zh-CN"/>
              </w:rPr>
              <w:t>s</w:t>
            </w:r>
            <w:proofErr w:type="spellEnd"/>
            <w:r w:rsidRPr="009C50A7">
              <w:rPr>
                <w:rFonts w:ascii="Arial" w:eastAsia="Times New Roman" w:hAnsi="Arial"/>
                <w:sz w:val="18"/>
                <w:highlight w:val="lightGray"/>
                <w:lang w:eastAsia="zh-CN"/>
              </w:rPr>
              <w:t>/</w:t>
            </w:r>
            <w:proofErr w:type="spellStart"/>
            <w:r w:rsidRPr="009C50A7">
              <w:rPr>
                <w:rFonts w:ascii="Arial" w:eastAsia="Times New Roman" w:hAnsi="Arial"/>
                <w:sz w:val="18"/>
                <w:highlight w:val="lightGray"/>
                <w:lang w:eastAsia="zh-CN"/>
              </w:rPr>
              <w:t>Iot</w:t>
            </w:r>
            <w:proofErr w:type="spellEnd"/>
            <w:r w:rsidRPr="009C50A7">
              <w:rPr>
                <w:rFonts w:ascii="Arial" w:eastAsia="Times New Roman" w:hAnsi="Arial"/>
                <w:sz w:val="18"/>
                <w:highlight w:val="lightGray"/>
                <w:lang w:eastAsia="zh-CN"/>
              </w:rPr>
              <w:t xml:space="preserve"> and related parameters may need to be adjusted to ensure </w:t>
            </w:r>
            <w:proofErr w:type="spellStart"/>
            <w:r w:rsidRPr="009C50A7">
              <w:rPr>
                <w:rFonts w:ascii="Arial" w:eastAsia="Times New Roman" w:hAnsi="Arial" w:hint="eastAsia"/>
                <w:sz w:val="18"/>
                <w:highlight w:val="lightGray"/>
                <w:lang w:eastAsia="zh-CN"/>
              </w:rPr>
              <w:t>Ê</w:t>
            </w:r>
            <w:r w:rsidRPr="009C50A7">
              <w:rPr>
                <w:rFonts w:ascii="Arial" w:eastAsia="Times New Roman" w:hAnsi="Arial"/>
                <w:sz w:val="18"/>
                <w:highlight w:val="lightGray"/>
                <w:lang w:eastAsia="zh-CN"/>
              </w:rPr>
              <w:t>s</w:t>
            </w:r>
            <w:proofErr w:type="spellEnd"/>
            <w:r w:rsidRPr="009C50A7">
              <w:rPr>
                <w:rFonts w:ascii="Arial" w:eastAsia="Times New Roman" w:hAnsi="Arial"/>
                <w:sz w:val="18"/>
                <w:highlight w:val="lightGray"/>
                <w:lang w:eastAsia="zh-CN"/>
              </w:rPr>
              <w:t>/</w:t>
            </w:r>
            <w:proofErr w:type="spellStart"/>
            <w:r w:rsidRPr="009C50A7">
              <w:rPr>
                <w:rFonts w:ascii="Arial" w:eastAsia="Times New Roman" w:hAnsi="Arial"/>
                <w:sz w:val="18"/>
                <w:highlight w:val="lightGray"/>
                <w:lang w:eastAsia="zh-CN"/>
              </w:rPr>
              <w:t>Iot</w:t>
            </w:r>
            <w:proofErr w:type="spellEnd"/>
            <w:r w:rsidRPr="009C50A7">
              <w:rPr>
                <w:rFonts w:ascii="Arial" w:eastAsia="Times New Roman" w:hAnsi="Arial"/>
                <w:sz w:val="18"/>
                <w:highlight w:val="lightGray"/>
                <w:lang w:eastAsia="zh-CN"/>
              </w:rPr>
              <w:t xml:space="preserve"> at UE baseband is above the value defined in this table.</w:t>
            </w:r>
          </w:p>
        </w:tc>
      </w:tr>
    </w:tbl>
    <w:p w14:paraId="5B112AA9" w14:textId="77777777" w:rsidR="009C50A7" w:rsidRPr="009C50A7" w:rsidRDefault="009C50A7" w:rsidP="009C50A7">
      <w:pPr>
        <w:overflowPunct w:val="0"/>
        <w:autoSpaceDE w:val="0"/>
        <w:autoSpaceDN w:val="0"/>
        <w:adjustRightInd w:val="0"/>
        <w:textAlignment w:val="baseline"/>
        <w:rPr>
          <w:rFonts w:eastAsia="Times New Roman"/>
          <w:lang w:eastAsia="zh-CN"/>
        </w:rPr>
      </w:pPr>
    </w:p>
    <w:p w14:paraId="3DB32683" w14:textId="0369B8B9"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w:t>
      </w:r>
      <w:r w:rsidR="009C50A7">
        <w:rPr>
          <w:rFonts w:ascii="Arial" w:hAnsi="Arial" w:cs="Arial"/>
        </w:rPr>
        <w:t>absolute</w:t>
      </w:r>
      <w:r>
        <w:rPr>
          <w:rFonts w:ascii="Arial" w:hAnsi="Arial" w:cs="Arial"/>
        </w:rPr>
        <w:t xml:space="preser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 xml:space="preserve">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1C5917AF"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游明朝"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游明朝"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游明朝" w:cs="Arial"/>
                <w:highlight w:val="lightGray"/>
                <w:lang w:eastAsia="ja-JP"/>
              </w:rPr>
            </w:pPr>
            <w:r w:rsidRPr="00445F4A">
              <w:rPr>
                <w:rFonts w:eastAsia="游明朝"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21E3EE0A"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游明朝"/>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-108.5</w:t>
            </w:r>
          </w:p>
        </w:tc>
        <w:tc>
          <w:tcPr>
            <w:tcW w:w="959" w:type="dxa"/>
            <w:vAlign w:val="center"/>
          </w:tcPr>
          <w:p w14:paraId="70E56F11" w14:textId="77777777" w:rsidR="00445F4A" w:rsidRPr="00445F4A" w:rsidRDefault="00445F4A" w:rsidP="007C537E">
            <w:pPr>
              <w:pStyle w:val="TAC"/>
              <w:rPr>
                <w:rFonts w:eastAsia="游明朝"/>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游明朝"/>
                <w:highlight w:val="lightGray"/>
                <w:lang w:eastAsia="ja-JP"/>
              </w:rPr>
              <w:t>-125.3+Y</w:t>
            </w:r>
            <w:r w:rsidRPr="00445F4A">
              <w:rPr>
                <w:rFonts w:eastAsia="游明朝"/>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游明朝"/>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游明朝"/>
                <w:highlight w:val="lightGray"/>
                <w:lang w:eastAsia="ja-JP"/>
              </w:rPr>
              <w:t>-125.8+Y</w:t>
            </w:r>
            <w:r w:rsidRPr="00445F4A">
              <w:rPr>
                <w:rFonts w:eastAsia="游明朝"/>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游明朝"/>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0F13986E"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游明朝"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游明朝"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游明朝" w:cs="Arial"/>
                <w:highlight w:val="yellow"/>
                <w:lang w:eastAsia="ja-JP"/>
              </w:rPr>
            </w:pPr>
            <w:r w:rsidRPr="00445F4A">
              <w:rPr>
                <w:rFonts w:eastAsia="游明朝"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40E56FDD"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游明朝"/>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游明朝"/>
                <w:highlight w:val="yellow"/>
                <w:lang w:eastAsia="ja-JP"/>
              </w:rPr>
            </w:pPr>
            <w:r w:rsidRPr="00445F4A">
              <w:rPr>
                <w:rFonts w:eastAsia="游明朝"/>
                <w:highlight w:val="yellow"/>
                <w:lang w:eastAsia="ja-JP"/>
              </w:rPr>
              <w:t>-95.7</w:t>
            </w:r>
          </w:p>
        </w:tc>
        <w:tc>
          <w:tcPr>
            <w:tcW w:w="959" w:type="dxa"/>
            <w:vAlign w:val="center"/>
          </w:tcPr>
          <w:p w14:paraId="467D17D7" w14:textId="77777777" w:rsidR="00445F4A" w:rsidRPr="00445F4A" w:rsidRDefault="00445F4A" w:rsidP="007C537E">
            <w:pPr>
              <w:pStyle w:val="TAC"/>
              <w:rPr>
                <w:rFonts w:eastAsia="游明朝"/>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游明朝"/>
                <w:highlight w:val="lightGray"/>
                <w:lang w:eastAsia="ja-JP"/>
              </w:rPr>
              <w:t>-117.3+Z</w:t>
            </w:r>
            <w:r w:rsidRPr="00445F4A">
              <w:rPr>
                <w:rFonts w:eastAsia="游明朝"/>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游明朝"/>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游明朝"/>
                <w:highlight w:val="lightGray"/>
                <w:lang w:eastAsia="ja-JP"/>
              </w:rPr>
              <w:t>-113.8+Z</w:t>
            </w:r>
            <w:r w:rsidRPr="00445F4A">
              <w:rPr>
                <w:rFonts w:eastAsia="游明朝"/>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游明朝"/>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P,n</w:t>
            </w:r>
            <w:proofErr w:type="spell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proofErr w:type="spellStart"/>
      <w:r w:rsidR="0002543F">
        <w:rPr>
          <w:rFonts w:ascii="Arial" w:hAnsi="Arial" w:cs="Arial"/>
          <w:vertAlign w:val="subscript"/>
        </w:rPr>
        <w:t>MBs</w:t>
      </w:r>
      <w:r w:rsidR="0002543F" w:rsidRPr="007C537E">
        <w:rPr>
          <w:rFonts w:ascii="Arial" w:hAnsi="Arial" w:cs="Arial"/>
          <w:vertAlign w:val="subscript"/>
        </w:rPr>
        <w:t>,n</w:t>
      </w:r>
      <w:proofErr w:type="spellEnd"/>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3"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proofErr w:type="spellStart"/>
      <w:r>
        <w:rPr>
          <w:rFonts w:ascii="Arial" w:hAnsi="Arial" w:cs="Arial"/>
        </w:rPr>
        <w:t>specifed</w:t>
      </w:r>
      <w:proofErr w:type="spellEnd"/>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w:t>
      </w:r>
    </w:p>
    <w:p w14:paraId="36681087" w14:textId="717B12C6" w:rsidR="006146E9" w:rsidRDefault="001355BD" w:rsidP="006E1976">
      <w:pPr>
        <w:jc w:val="both"/>
        <w:rPr>
          <w:rFonts w:ascii="Arial" w:hAnsi="Arial" w:cs="Arial"/>
        </w:rPr>
      </w:pPr>
      <w:r>
        <w:rPr>
          <w:rFonts w:ascii="Arial" w:hAnsi="Arial" w:cs="Arial"/>
        </w:rPr>
        <w:t>In summary, during T1</w:t>
      </w:r>
      <w:r w:rsidR="00027862">
        <w:rPr>
          <w:rFonts w:ascii="Arial" w:hAnsi="Arial" w:cs="Arial"/>
        </w:rPr>
        <w:t xml:space="preserve"> and T2</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29428325" w:rsidR="001355BD" w:rsidRDefault="001355BD" w:rsidP="006E1976">
      <w:pPr>
        <w:jc w:val="both"/>
        <w:rPr>
          <w:rFonts w:ascii="Arial" w:hAnsi="Arial" w:cs="Arial"/>
        </w:rPr>
      </w:pPr>
      <w:r>
        <w:rPr>
          <w:rFonts w:ascii="Arial" w:hAnsi="Arial" w:cs="Arial"/>
        </w:rPr>
        <w:t>-</w:t>
      </w:r>
      <w:r>
        <w:rPr>
          <w:rFonts w:ascii="Arial" w:hAnsi="Arial" w:cs="Arial"/>
        </w:rPr>
        <w:tab/>
        <w:t>SSB_RP of Cell 1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 xml:space="preserve">including </w:t>
      </w:r>
      <w:r w:rsidR="007C537E" w:rsidRPr="007C537E">
        <w:rPr>
          <w:rFonts w:ascii="Arial" w:hAnsi="Arial" w:cs="Arial"/>
        </w:rPr>
        <w:t>the UE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TS 38.101-2</w:t>
      </w:r>
      <w:r>
        <w:rPr>
          <w:rFonts w:ascii="Arial" w:hAnsi="Arial" w:cs="Arial"/>
        </w:rPr>
        <w:t>.</w:t>
      </w:r>
    </w:p>
    <w:p w14:paraId="00472FFB" w14:textId="678C1526"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TS 38.101-2</w:t>
      </w:r>
      <w:r w:rsidR="00F55D94">
        <w:rPr>
          <w:rFonts w:ascii="Arial" w:hAnsi="Arial" w:cs="Arial"/>
        </w:rPr>
        <w:t>.</w:t>
      </w:r>
    </w:p>
    <w:p w14:paraId="7EED6F0D" w14:textId="198C2833" w:rsidR="00F55D94" w:rsidRDefault="00F55D94" w:rsidP="006E1976">
      <w:pPr>
        <w:jc w:val="both"/>
        <w:rPr>
          <w:rFonts w:ascii="Arial" w:hAnsi="Arial" w:cs="Arial"/>
        </w:rPr>
      </w:pPr>
      <w:r>
        <w:rPr>
          <w:rFonts w:ascii="Arial" w:hAnsi="Arial" w:cs="Arial"/>
        </w:rPr>
        <w:t>And during T</w:t>
      </w:r>
      <w:r w:rsidR="000B269E">
        <w:rPr>
          <w:rFonts w:ascii="Arial" w:hAnsi="Arial" w:cs="Arial"/>
        </w:rPr>
        <w:t>3</w:t>
      </w:r>
      <w:r>
        <w:rPr>
          <w:rFonts w:ascii="Arial" w:hAnsi="Arial" w:cs="Arial"/>
        </w:rPr>
        <w:t xml:space="preserve">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2AC5662E" w:rsidR="00F55D94" w:rsidRDefault="00F55D94" w:rsidP="00F55D94">
      <w:pPr>
        <w:jc w:val="both"/>
        <w:rPr>
          <w:rFonts w:ascii="Arial" w:hAnsi="Arial" w:cs="Arial"/>
        </w:rPr>
      </w:pPr>
      <w:r>
        <w:rPr>
          <w:rFonts w:ascii="Arial" w:hAnsi="Arial" w:cs="Arial"/>
        </w:rPr>
        <w:t>-</w:t>
      </w:r>
      <w:r>
        <w:rPr>
          <w:rFonts w:ascii="Arial" w:hAnsi="Arial" w:cs="Arial"/>
        </w:rPr>
        <w:tab/>
        <w:t>SSB_RP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dBm/120kHz</w:t>
      </w:r>
      <w:r w:rsidR="007C537E">
        <w:rPr>
          <w:rFonts w:ascii="Arial" w:hAnsi="Arial" w:cs="Arial"/>
        </w:rPr>
        <w:t xml:space="preserve"> including </w:t>
      </w:r>
      <w:r w:rsidR="007C537E" w:rsidRPr="007C537E">
        <w:rPr>
          <w:rFonts w:ascii="Arial" w:hAnsi="Arial" w:cs="Arial"/>
        </w:rPr>
        <w:t>the UE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TS 38.101-2</w:t>
      </w:r>
      <w:r>
        <w:rPr>
          <w:rFonts w:ascii="Arial" w:hAnsi="Arial" w:cs="Arial"/>
        </w:rPr>
        <w:t>.</w:t>
      </w:r>
    </w:p>
    <w:p w14:paraId="5C082B30" w14:textId="14736A65"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TS 38.101-2</w:t>
      </w:r>
      <w:r>
        <w:rPr>
          <w:rFonts w:ascii="Arial" w:hAnsi="Arial" w:cs="Arial"/>
        </w:rPr>
        <w:t>.</w:t>
      </w:r>
    </w:p>
    <w:p w14:paraId="4612708F" w14:textId="1E802CF4"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 xml:space="preserve">UE measured (Cell 2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3D4937">
        <w:rPr>
          <w:rFonts w:ascii="Arial" w:hAnsi="Arial" w:cs="Arial"/>
          <w:lang w:eastAsia="zh-CN"/>
        </w:rPr>
        <w:t xml:space="preserve">+ </w:t>
      </w:r>
      <w:proofErr w:type="spellStart"/>
      <w:r w:rsidR="003D4937">
        <w:rPr>
          <w:rFonts w:ascii="Arial" w:hAnsi="Arial" w:cs="Arial"/>
          <w:lang w:eastAsia="zh-CN"/>
        </w:rPr>
        <w:t>Hys</w:t>
      </w:r>
      <w:proofErr w:type="spellEnd"/>
      <w:r w:rsidR="003D4937">
        <w:rPr>
          <w:rFonts w:ascii="Arial" w:hAnsi="Arial" w:cs="Arial"/>
          <w:lang w:eastAsia="zh-CN"/>
        </w:rPr>
        <w:t xml:space="preserve"> –</w:t>
      </w:r>
      <w:r w:rsidRPr="00F55D94">
        <w:rPr>
          <w:rFonts w:ascii="Arial" w:hAnsi="Arial" w:cs="Arial"/>
          <w:lang w:eastAsia="zh-CN"/>
        </w:rPr>
        <w:t xml:space="preserve"> A</w:t>
      </w:r>
      <w:r w:rsidR="003D4937">
        <w:rPr>
          <w:rFonts w:ascii="Arial" w:hAnsi="Arial" w:cs="Arial"/>
          <w:lang w:eastAsia="zh-CN"/>
        </w:rPr>
        <w:t>4</w:t>
      </w:r>
      <w:r w:rsidRPr="00F55D94">
        <w:rPr>
          <w:rFonts w:ascii="Arial" w:hAnsi="Arial" w:cs="Arial"/>
          <w:lang w:eastAsia="zh-CN"/>
        </w:rPr>
        <w:t>-</w:t>
      </w:r>
      <w:r w:rsidR="003D4937">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0B02BC3F" w:rsidR="00F55D94" w:rsidRDefault="00F55D94" w:rsidP="006E1976">
      <w:pPr>
        <w:jc w:val="both"/>
        <w:rPr>
          <w:rFonts w:ascii="Arial" w:hAnsi="Arial"/>
        </w:rPr>
      </w:pPr>
      <w:r>
        <w:rPr>
          <w:rFonts w:ascii="Arial" w:hAnsi="Arial"/>
        </w:rPr>
        <w:t xml:space="preserve">Note that SSB of Cell 1 and Cell 2 are not overlapped according to test parameters given in 38.133 </w:t>
      </w:r>
      <w:r w:rsidRPr="00F55D94">
        <w:rPr>
          <w:rFonts w:ascii="Arial" w:hAnsi="Arial"/>
        </w:rPr>
        <w:t>Table A.7.6.1.1</w:t>
      </w:r>
      <w:r w:rsidR="00D8772A">
        <w:rPr>
          <w:rFonts w:ascii="Arial" w:hAnsi="Arial"/>
        </w:rPr>
        <w:t>4</w:t>
      </w:r>
      <w:r w:rsidRPr="00F55D94">
        <w:rPr>
          <w:rFonts w:ascii="Arial" w:hAnsi="Arial"/>
        </w:rPr>
        <w:t>.</w:t>
      </w:r>
      <w:r w:rsidR="00D8772A">
        <w:rPr>
          <w:rFonts w:ascii="Arial" w:hAnsi="Arial"/>
        </w:rPr>
        <w:t>2</w:t>
      </w:r>
      <w:r w:rsidRPr="00F55D94">
        <w:rPr>
          <w:rFonts w:ascii="Arial" w:hAnsi="Arial"/>
        </w:rPr>
        <w:t>-3</w:t>
      </w:r>
      <w:r>
        <w:rPr>
          <w:rFonts w:ascii="Arial" w:hAnsi="Arial"/>
        </w:rPr>
        <w:t>. So Es of Cell 2 would cause no change to SSB Es/</w:t>
      </w:r>
      <w:proofErr w:type="spellStart"/>
      <w:r>
        <w:rPr>
          <w:rFonts w:ascii="Arial" w:hAnsi="Arial"/>
        </w:rPr>
        <w:t>Iot</w:t>
      </w:r>
      <w:proofErr w:type="spellEnd"/>
      <w:r>
        <w:rPr>
          <w:rFonts w:ascii="Arial" w:hAnsi="Arial"/>
        </w:rPr>
        <w:t xml:space="preserve"> and the Io on Cell 1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Es on Cell 2 SSB Es/</w:t>
      </w:r>
      <w:proofErr w:type="spellStart"/>
      <w:r>
        <w:rPr>
          <w:rFonts w:ascii="Arial" w:hAnsi="Arial"/>
        </w:rPr>
        <w:t>Iot</w:t>
      </w:r>
      <w:proofErr w:type="spellEnd"/>
      <w:r>
        <w:rPr>
          <w:rFonts w:ascii="Arial" w:hAnsi="Arial"/>
        </w:rPr>
        <w:t xml:space="preserve"> and Io on Cell 2 SSB symbols are also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6C6474" w:rsidR="006E1976" w:rsidRPr="004D6C3C" w:rsidRDefault="006E1976" w:rsidP="006E1976">
      <w:pPr>
        <w:jc w:val="both"/>
        <w:rPr>
          <w:rFonts w:ascii="Arial" w:hAnsi="Arial"/>
        </w:rPr>
      </w:pPr>
      <w:r w:rsidRPr="004D6C3C">
        <w:rPr>
          <w:rFonts w:ascii="Arial" w:hAnsi="Arial"/>
        </w:rPr>
        <w:t>For the test system uncertainties</w:t>
      </w:r>
      <w:r w:rsidR="005C6323">
        <w:rPr>
          <w:rFonts w:ascii="Arial" w:hAnsi="Arial"/>
        </w:rPr>
        <w:t>,</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43007B44" w:rsidR="00580D63" w:rsidRDefault="00580D63" w:rsidP="00580D63">
      <w:pPr>
        <w:jc w:val="both"/>
        <w:rPr>
          <w:rFonts w:ascii="Arial" w:hAnsi="Arial" w:cs="Arial"/>
        </w:rPr>
      </w:pPr>
      <w:r>
        <w:rPr>
          <w:rFonts w:ascii="Arial" w:hAnsi="Arial" w:cs="Arial"/>
        </w:rPr>
        <w:t>During T1</w:t>
      </w:r>
      <w:r w:rsidR="005068DA">
        <w:rPr>
          <w:rFonts w:ascii="Arial" w:hAnsi="Arial" w:cs="Arial"/>
        </w:rPr>
        <w:t>, T2</w:t>
      </w:r>
      <w:r>
        <w:rPr>
          <w:rFonts w:ascii="Arial" w:hAnsi="Arial" w:cs="Arial"/>
        </w:rPr>
        <w:t xml:space="preserve"> and T</w:t>
      </w:r>
      <w:r w:rsidR="005068DA">
        <w:rPr>
          <w:rFonts w:ascii="Arial" w:hAnsi="Arial" w:cs="Arial"/>
        </w:rPr>
        <w:t>3</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2D76C38C"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is satisfied.</w:t>
      </w:r>
    </w:p>
    <w:p w14:paraId="4980DB5C" w14:textId="7F544641" w:rsidR="00580D63" w:rsidRDefault="00580D63" w:rsidP="00580D63">
      <w:pPr>
        <w:jc w:val="both"/>
        <w:rPr>
          <w:rFonts w:ascii="Arial" w:hAnsi="Arial" w:cs="Arial"/>
        </w:rPr>
      </w:pPr>
      <w:r>
        <w:rPr>
          <w:rFonts w:ascii="Arial" w:hAnsi="Arial" w:cs="Arial"/>
        </w:rPr>
        <w:t>-</w:t>
      </w:r>
      <w:r>
        <w:rPr>
          <w:rFonts w:ascii="Arial" w:hAnsi="Arial" w:cs="Arial"/>
        </w:rPr>
        <w:tab/>
        <w:t>The side condition Io on Cell 1 SSB symbols shall be no less than -</w:t>
      </w:r>
      <w:r w:rsidR="00E87BAB">
        <w:rPr>
          <w:rFonts w:ascii="Arial" w:hAnsi="Arial" w:cs="Arial"/>
        </w:rPr>
        <w:t>70.11</w:t>
      </w:r>
      <w:r>
        <w:rPr>
          <w:rFonts w:ascii="Arial" w:hAnsi="Arial" w:cs="Arial"/>
        </w:rPr>
        <w:t xml:space="preserve"> dBm</w:t>
      </w:r>
      <w:r w:rsidR="000D046A">
        <w:rPr>
          <w:rFonts w:ascii="Arial" w:hAnsi="Arial" w:cs="Arial"/>
        </w:rPr>
        <w:t>/Ch BW</w:t>
      </w:r>
      <w:r>
        <w:rPr>
          <w:rFonts w:ascii="Arial" w:hAnsi="Arial" w:cs="Arial"/>
        </w:rPr>
        <w:t xml:space="preserve"> and no larger than -50dBm/Ch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6DCA17CE" w:rsidR="00580D63" w:rsidRDefault="00580D63" w:rsidP="00580D63">
      <w:pPr>
        <w:jc w:val="both"/>
        <w:rPr>
          <w:rFonts w:ascii="Arial" w:hAnsi="Arial" w:cs="Arial"/>
        </w:rPr>
      </w:pPr>
      <w:r>
        <w:rPr>
          <w:rFonts w:ascii="Arial" w:hAnsi="Arial" w:cs="Arial"/>
        </w:rPr>
        <w:t xml:space="preserve">During </w:t>
      </w:r>
      <w:r w:rsidR="005068DA">
        <w:rPr>
          <w:rFonts w:ascii="Arial" w:hAnsi="Arial" w:cs="Arial"/>
        </w:rPr>
        <w:t>T3</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5F182EA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is satisfied.</w:t>
      </w:r>
    </w:p>
    <w:p w14:paraId="53FA6051" w14:textId="43BBFDFA" w:rsidR="00580D63" w:rsidRDefault="00580D63" w:rsidP="00580D63">
      <w:pPr>
        <w:jc w:val="both"/>
        <w:rPr>
          <w:rFonts w:ascii="Arial" w:hAnsi="Arial" w:cs="Arial"/>
        </w:rPr>
      </w:pPr>
      <w:r>
        <w:rPr>
          <w:rFonts w:ascii="Arial" w:hAnsi="Arial" w:cs="Arial"/>
        </w:rPr>
        <w:t>-</w:t>
      </w:r>
      <w:r>
        <w:rPr>
          <w:rFonts w:ascii="Arial" w:hAnsi="Arial" w:cs="Arial"/>
        </w:rPr>
        <w:tab/>
        <w:t>The side condition Io on Cell 2 SSB symbols shall be no less than -</w:t>
      </w:r>
      <w:r w:rsidR="000D046A">
        <w:rPr>
          <w:rFonts w:ascii="Arial" w:hAnsi="Arial" w:cs="Arial"/>
        </w:rPr>
        <w:t>70.11/Ch BW</w:t>
      </w:r>
      <w:r>
        <w:rPr>
          <w:rFonts w:ascii="Arial" w:hAnsi="Arial" w:cs="Arial"/>
        </w:rPr>
        <w:t xml:space="preserve"> and no larger than -50dBm/Ch BW is satisfied.</w:t>
      </w:r>
    </w:p>
    <w:p w14:paraId="1E752699" w14:textId="290C2922"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 xml:space="preserve">UE measured (Cell 2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3C4D05">
        <w:rPr>
          <w:rFonts w:ascii="Arial" w:hAnsi="Arial" w:cs="Arial"/>
          <w:lang w:eastAsia="zh-CN"/>
        </w:rPr>
        <w:t xml:space="preserve">+ </w:t>
      </w:r>
      <w:proofErr w:type="spellStart"/>
      <w:r w:rsidR="003C4D05">
        <w:rPr>
          <w:rFonts w:ascii="Arial" w:hAnsi="Arial" w:cs="Arial"/>
          <w:lang w:eastAsia="zh-CN"/>
        </w:rPr>
        <w:t>Hys</w:t>
      </w:r>
      <w:proofErr w:type="spellEnd"/>
      <w:r w:rsidR="003C4D05">
        <w:rPr>
          <w:rFonts w:ascii="Arial" w:hAnsi="Arial" w:cs="Arial"/>
          <w:lang w:eastAsia="zh-CN"/>
        </w:rPr>
        <w:t xml:space="preserve"> –</w:t>
      </w:r>
      <w:r w:rsidRPr="00F55D94">
        <w:rPr>
          <w:rFonts w:ascii="Arial" w:hAnsi="Arial" w:cs="Arial"/>
          <w:lang w:eastAsia="zh-CN"/>
        </w:rPr>
        <w:t xml:space="preserve"> A</w:t>
      </w:r>
      <w:r w:rsidR="003C4D05">
        <w:rPr>
          <w:rFonts w:ascii="Arial" w:hAnsi="Arial" w:cs="Arial"/>
          <w:lang w:eastAsia="zh-CN"/>
        </w:rPr>
        <w:t>4</w:t>
      </w:r>
      <w:r w:rsidRPr="00F55D94">
        <w:rPr>
          <w:rFonts w:ascii="Arial" w:hAnsi="Arial" w:cs="Arial"/>
          <w:lang w:eastAsia="zh-CN"/>
        </w:rPr>
        <w:t>-</w:t>
      </w:r>
      <w:r w:rsidR="003C4D05">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131DE806" w:rsidR="006D2E1A" w:rsidRDefault="006E1976" w:rsidP="006D2E1A">
      <w:pPr>
        <w:jc w:val="both"/>
        <w:rPr>
          <w:rFonts w:ascii="Arial" w:hAnsi="Arial" w:cs="Arial"/>
        </w:rPr>
      </w:pPr>
      <w:r w:rsidRPr="00806797">
        <w:rPr>
          <w:rFonts w:ascii="Arial" w:hAnsi="Arial"/>
        </w:rPr>
        <w:t xml:space="preserve">TS 38.533 test case </w:t>
      </w:r>
      <w:r w:rsidR="00CD7259">
        <w:rPr>
          <w:rFonts w:ascii="Arial" w:hAnsi="Arial"/>
        </w:rPr>
        <w:t>7</w:t>
      </w:r>
      <w:r>
        <w:rPr>
          <w:rFonts w:ascii="Arial" w:hAnsi="Arial"/>
        </w:rPr>
        <w:t>.</w:t>
      </w:r>
      <w:r w:rsidR="00580D63">
        <w:rPr>
          <w:rFonts w:ascii="Arial" w:hAnsi="Arial"/>
        </w:rPr>
        <w:t>6.1</w:t>
      </w:r>
      <w:r w:rsidR="00580429">
        <w:rPr>
          <w:rFonts w:ascii="Arial" w:hAnsi="Arial"/>
        </w:rPr>
        <w:t>4</w:t>
      </w:r>
      <w:r>
        <w:rPr>
          <w:rFonts w:ascii="Arial" w:hAnsi="Arial"/>
        </w:rPr>
        <w:t>.1</w:t>
      </w:r>
      <w:r w:rsidRPr="00806797">
        <w:rPr>
          <w:rFonts w:ascii="Arial" w:hAnsi="Arial"/>
        </w:rPr>
        <w:t xml:space="preserve"> </w:t>
      </w:r>
      <w:r w:rsidR="00580429">
        <w:rPr>
          <w:rFonts w:ascii="Arial" w:hAnsi="Arial"/>
        </w:rPr>
        <w:t xml:space="preserve">does not </w:t>
      </w:r>
      <w:r w:rsidRPr="00806797">
        <w:rPr>
          <w:rFonts w:ascii="Arial" w:hAnsi="Arial"/>
        </w:rPr>
        <w:t xml:space="preserve">contain configurations with different </w:t>
      </w:r>
      <w:r w:rsidR="006D2E1A">
        <w:rPr>
          <w:rFonts w:ascii="Arial" w:hAnsi="Arial"/>
        </w:rPr>
        <w:t>para</w:t>
      </w:r>
      <w:bookmarkEnd w:id="4"/>
      <w:r w:rsidR="006D2E1A">
        <w:rPr>
          <w:rFonts w:ascii="Arial" w:hAnsi="Arial"/>
        </w:rPr>
        <w:t>meters.</w:t>
      </w:r>
    </w:p>
    <w:p w14:paraId="0AC47DEC" w14:textId="7B8A0857" w:rsidR="00E02302" w:rsidRDefault="00E02302" w:rsidP="006D44E6">
      <w:pPr>
        <w:ind w:left="720"/>
        <w:rPr>
          <w:rFonts w:ascii="Arial" w:hAnsi="Arial" w:cs="Arial"/>
        </w:rPr>
      </w:pP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70FCCBCD" w14:textId="5BE2E53F" w:rsidR="00EF1BC1" w:rsidRPr="00EF1BC1" w:rsidRDefault="006E1976" w:rsidP="006D44E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w:t>
      </w:r>
      <w:r w:rsidR="006D2E1A">
        <w:rPr>
          <w:rFonts w:ascii="Arial" w:hAnsi="Arial"/>
        </w:rPr>
        <w:t>does not contain similar</w:t>
      </w:r>
      <w:r>
        <w:rPr>
          <w:rFonts w:ascii="Arial" w:hAnsi="Arial"/>
        </w:rPr>
        <w:t xml:space="preserve"> test cases</w:t>
      </w:r>
      <w:r w:rsidR="006D44E6">
        <w:rPr>
          <w:rFonts w:ascii="Arial" w:hAnsi="Arial"/>
        </w:rPr>
        <w:t>.</w:t>
      </w:r>
    </w:p>
    <w:sectPr w:rsidR="00EF1BC1" w:rsidRPr="00EF1BC1" w:rsidSect="00DA3051">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DDCF8" w14:textId="77777777" w:rsidR="00DA3051" w:rsidRDefault="00DA3051">
      <w:r>
        <w:separator/>
      </w:r>
    </w:p>
  </w:endnote>
  <w:endnote w:type="continuationSeparator" w:id="0">
    <w:p w14:paraId="731410DB" w14:textId="77777777" w:rsidR="00DA3051" w:rsidRDefault="00DA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C49C2" w14:textId="77777777" w:rsidR="00DA3051" w:rsidRDefault="00DA3051">
      <w:r>
        <w:separator/>
      </w:r>
    </w:p>
  </w:footnote>
  <w:footnote w:type="continuationSeparator" w:id="0">
    <w:p w14:paraId="5A44FEF0" w14:textId="77777777" w:rsidR="00DA3051" w:rsidRDefault="00DA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322614721">
    <w:abstractNumId w:val="1"/>
  </w:num>
  <w:num w:numId="2" w16cid:durableId="79647492">
    <w:abstractNumId w:val="21"/>
  </w:num>
  <w:num w:numId="3" w16cid:durableId="81293253">
    <w:abstractNumId w:val="46"/>
  </w:num>
  <w:num w:numId="4" w16cid:durableId="970399003">
    <w:abstractNumId w:val="17"/>
  </w:num>
  <w:num w:numId="5" w16cid:durableId="356466677">
    <w:abstractNumId w:val="2"/>
  </w:num>
  <w:num w:numId="6" w16cid:durableId="861431293">
    <w:abstractNumId w:val="36"/>
  </w:num>
  <w:num w:numId="7" w16cid:durableId="1365138202">
    <w:abstractNumId w:val="39"/>
  </w:num>
  <w:num w:numId="8" w16cid:durableId="1569725240">
    <w:abstractNumId w:val="42"/>
  </w:num>
  <w:num w:numId="9" w16cid:durableId="504514426">
    <w:abstractNumId w:val="22"/>
  </w:num>
  <w:num w:numId="10" w16cid:durableId="817310523">
    <w:abstractNumId w:val="34"/>
  </w:num>
  <w:num w:numId="11" w16cid:durableId="1988825517">
    <w:abstractNumId w:val="25"/>
  </w:num>
  <w:num w:numId="12" w16cid:durableId="866792981">
    <w:abstractNumId w:val="20"/>
  </w:num>
  <w:num w:numId="13" w16cid:durableId="2024672912">
    <w:abstractNumId w:val="37"/>
  </w:num>
  <w:num w:numId="14" w16cid:durableId="1760829350">
    <w:abstractNumId w:val="23"/>
  </w:num>
  <w:num w:numId="15" w16cid:durableId="25914211">
    <w:abstractNumId w:val="5"/>
  </w:num>
  <w:num w:numId="16" w16cid:durableId="1765806140">
    <w:abstractNumId w:val="32"/>
  </w:num>
  <w:num w:numId="17" w16cid:durableId="2118869299">
    <w:abstractNumId w:val="8"/>
  </w:num>
  <w:num w:numId="18" w16cid:durableId="594093008">
    <w:abstractNumId w:val="49"/>
  </w:num>
  <w:num w:numId="19" w16cid:durableId="1558662668">
    <w:abstractNumId w:val="4"/>
  </w:num>
  <w:num w:numId="20" w16cid:durableId="764762165">
    <w:abstractNumId w:val="13"/>
  </w:num>
  <w:num w:numId="21" w16cid:durableId="905460790">
    <w:abstractNumId w:val="44"/>
  </w:num>
  <w:num w:numId="22" w16cid:durableId="179440764">
    <w:abstractNumId w:val="45"/>
  </w:num>
  <w:num w:numId="23" w16cid:durableId="1941837353">
    <w:abstractNumId w:val="48"/>
  </w:num>
  <w:num w:numId="24" w16cid:durableId="436753387">
    <w:abstractNumId w:val="29"/>
  </w:num>
  <w:num w:numId="25" w16cid:durableId="1863586491">
    <w:abstractNumId w:val="19"/>
  </w:num>
  <w:num w:numId="26" w16cid:durableId="1649018391">
    <w:abstractNumId w:val="9"/>
  </w:num>
  <w:num w:numId="27" w16cid:durableId="357196812">
    <w:abstractNumId w:val="3"/>
  </w:num>
  <w:num w:numId="28" w16cid:durableId="857743950">
    <w:abstractNumId w:val="38"/>
  </w:num>
  <w:num w:numId="29" w16cid:durableId="1164509859">
    <w:abstractNumId w:val="43"/>
  </w:num>
  <w:num w:numId="30" w16cid:durableId="183828919">
    <w:abstractNumId w:val="33"/>
  </w:num>
  <w:num w:numId="31" w16cid:durableId="1341927275">
    <w:abstractNumId w:val="35"/>
  </w:num>
  <w:num w:numId="32" w16cid:durableId="567108183">
    <w:abstractNumId w:val="6"/>
  </w:num>
  <w:num w:numId="33" w16cid:durableId="2025521874">
    <w:abstractNumId w:val="16"/>
  </w:num>
  <w:num w:numId="34" w16cid:durableId="595595640">
    <w:abstractNumId w:val="31"/>
  </w:num>
  <w:num w:numId="35" w16cid:durableId="437215125">
    <w:abstractNumId w:val="12"/>
  </w:num>
  <w:num w:numId="36" w16cid:durableId="373778888">
    <w:abstractNumId w:val="14"/>
  </w:num>
  <w:num w:numId="37" w16cid:durableId="1427657325">
    <w:abstractNumId w:val="47"/>
  </w:num>
  <w:num w:numId="38" w16cid:durableId="350105738">
    <w:abstractNumId w:val="30"/>
  </w:num>
  <w:num w:numId="39" w16cid:durableId="468400407">
    <w:abstractNumId w:val="41"/>
  </w:num>
  <w:num w:numId="40" w16cid:durableId="1473211460">
    <w:abstractNumId w:val="24"/>
  </w:num>
  <w:num w:numId="41" w16cid:durableId="991909000">
    <w:abstractNumId w:val="40"/>
  </w:num>
  <w:num w:numId="42" w16cid:durableId="631138608">
    <w:abstractNumId w:val="11"/>
  </w:num>
  <w:num w:numId="43" w16cid:durableId="1533617746">
    <w:abstractNumId w:val="10"/>
  </w:num>
  <w:num w:numId="44" w16cid:durableId="1099105917">
    <w:abstractNumId w:val="27"/>
  </w:num>
  <w:num w:numId="45" w16cid:durableId="289242256">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971982637">
    <w:abstractNumId w:val="7"/>
  </w:num>
  <w:num w:numId="47" w16cid:durableId="1713142285">
    <w:abstractNumId w:val="26"/>
  </w:num>
  <w:num w:numId="48" w16cid:durableId="826171257">
    <w:abstractNumId w:val="18"/>
  </w:num>
  <w:num w:numId="49" w16cid:durableId="1900362076">
    <w:abstractNumId w:val="15"/>
  </w:num>
  <w:num w:numId="50" w16cid:durableId="13356984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543F"/>
    <w:rsid w:val="00027862"/>
    <w:rsid w:val="0005739D"/>
    <w:rsid w:val="00061635"/>
    <w:rsid w:val="00095231"/>
    <w:rsid w:val="000A6394"/>
    <w:rsid w:val="000A6FD2"/>
    <w:rsid w:val="000B269E"/>
    <w:rsid w:val="000B7FED"/>
    <w:rsid w:val="000C038A"/>
    <w:rsid w:val="000C6598"/>
    <w:rsid w:val="000C7C8C"/>
    <w:rsid w:val="000D046A"/>
    <w:rsid w:val="000D44B3"/>
    <w:rsid w:val="000F6201"/>
    <w:rsid w:val="001225B6"/>
    <w:rsid w:val="001355BD"/>
    <w:rsid w:val="0014109A"/>
    <w:rsid w:val="00145D43"/>
    <w:rsid w:val="00192C46"/>
    <w:rsid w:val="001A08B3"/>
    <w:rsid w:val="001A7B60"/>
    <w:rsid w:val="001B52F0"/>
    <w:rsid w:val="001B616C"/>
    <w:rsid w:val="001B7A65"/>
    <w:rsid w:val="001C1DFA"/>
    <w:rsid w:val="001C2C74"/>
    <w:rsid w:val="001D1CCF"/>
    <w:rsid w:val="001E41F3"/>
    <w:rsid w:val="001F2AC4"/>
    <w:rsid w:val="001F3DD5"/>
    <w:rsid w:val="00231C81"/>
    <w:rsid w:val="00231F46"/>
    <w:rsid w:val="00241B6C"/>
    <w:rsid w:val="0026004D"/>
    <w:rsid w:val="002640DD"/>
    <w:rsid w:val="00275D12"/>
    <w:rsid w:val="00277B02"/>
    <w:rsid w:val="00284FEB"/>
    <w:rsid w:val="002860C4"/>
    <w:rsid w:val="002B5741"/>
    <w:rsid w:val="002C04EB"/>
    <w:rsid w:val="002D6E77"/>
    <w:rsid w:val="002E472E"/>
    <w:rsid w:val="00305409"/>
    <w:rsid w:val="003112F5"/>
    <w:rsid w:val="003229D6"/>
    <w:rsid w:val="003323C0"/>
    <w:rsid w:val="003463CE"/>
    <w:rsid w:val="0035249D"/>
    <w:rsid w:val="003609EF"/>
    <w:rsid w:val="0036231A"/>
    <w:rsid w:val="00365989"/>
    <w:rsid w:val="00374DD4"/>
    <w:rsid w:val="003A7132"/>
    <w:rsid w:val="003B163A"/>
    <w:rsid w:val="003B24FA"/>
    <w:rsid w:val="003C1279"/>
    <w:rsid w:val="003C4D05"/>
    <w:rsid w:val="003D4937"/>
    <w:rsid w:val="003D7F24"/>
    <w:rsid w:val="003E0873"/>
    <w:rsid w:val="003E1A36"/>
    <w:rsid w:val="003F3F37"/>
    <w:rsid w:val="00410371"/>
    <w:rsid w:val="0042073E"/>
    <w:rsid w:val="00420CA8"/>
    <w:rsid w:val="004242F1"/>
    <w:rsid w:val="004306FF"/>
    <w:rsid w:val="00445F4A"/>
    <w:rsid w:val="004570B1"/>
    <w:rsid w:val="0046220B"/>
    <w:rsid w:val="0046689D"/>
    <w:rsid w:val="00475763"/>
    <w:rsid w:val="00476938"/>
    <w:rsid w:val="0049163F"/>
    <w:rsid w:val="004A4198"/>
    <w:rsid w:val="004B75B7"/>
    <w:rsid w:val="004D4B58"/>
    <w:rsid w:val="005068DA"/>
    <w:rsid w:val="0051580D"/>
    <w:rsid w:val="005265E3"/>
    <w:rsid w:val="00547111"/>
    <w:rsid w:val="00570569"/>
    <w:rsid w:val="00580429"/>
    <w:rsid w:val="00580D63"/>
    <w:rsid w:val="00590D27"/>
    <w:rsid w:val="0059229A"/>
    <w:rsid w:val="00592D74"/>
    <w:rsid w:val="005B1BD7"/>
    <w:rsid w:val="005B7632"/>
    <w:rsid w:val="005B7C08"/>
    <w:rsid w:val="005C6323"/>
    <w:rsid w:val="005C7FC7"/>
    <w:rsid w:val="005D585B"/>
    <w:rsid w:val="005E2C44"/>
    <w:rsid w:val="00607E77"/>
    <w:rsid w:val="006137CC"/>
    <w:rsid w:val="006146E9"/>
    <w:rsid w:val="00616730"/>
    <w:rsid w:val="00621188"/>
    <w:rsid w:val="006257ED"/>
    <w:rsid w:val="00644BF1"/>
    <w:rsid w:val="00665C47"/>
    <w:rsid w:val="00695808"/>
    <w:rsid w:val="006B46FB"/>
    <w:rsid w:val="006C1F38"/>
    <w:rsid w:val="006D13DD"/>
    <w:rsid w:val="006D2E1A"/>
    <w:rsid w:val="006D44E6"/>
    <w:rsid w:val="006E1976"/>
    <w:rsid w:val="006E21FB"/>
    <w:rsid w:val="007206CF"/>
    <w:rsid w:val="0072670C"/>
    <w:rsid w:val="00741DA9"/>
    <w:rsid w:val="00747BEF"/>
    <w:rsid w:val="0075344A"/>
    <w:rsid w:val="00770BDB"/>
    <w:rsid w:val="00792342"/>
    <w:rsid w:val="007977A8"/>
    <w:rsid w:val="007B0B24"/>
    <w:rsid w:val="007B512A"/>
    <w:rsid w:val="007B5940"/>
    <w:rsid w:val="007C2097"/>
    <w:rsid w:val="007C537E"/>
    <w:rsid w:val="007C7FD1"/>
    <w:rsid w:val="007D6A07"/>
    <w:rsid w:val="007E539C"/>
    <w:rsid w:val="007F7259"/>
    <w:rsid w:val="008040A8"/>
    <w:rsid w:val="00824B82"/>
    <w:rsid w:val="008279FA"/>
    <w:rsid w:val="00837F8C"/>
    <w:rsid w:val="00843459"/>
    <w:rsid w:val="008626E7"/>
    <w:rsid w:val="00870EE7"/>
    <w:rsid w:val="008863B9"/>
    <w:rsid w:val="008A35E5"/>
    <w:rsid w:val="008A45A6"/>
    <w:rsid w:val="008A5906"/>
    <w:rsid w:val="008B25F6"/>
    <w:rsid w:val="008C1B7C"/>
    <w:rsid w:val="008C483B"/>
    <w:rsid w:val="008E5DAC"/>
    <w:rsid w:val="008F3789"/>
    <w:rsid w:val="008F686C"/>
    <w:rsid w:val="009051DA"/>
    <w:rsid w:val="009148DE"/>
    <w:rsid w:val="0091506E"/>
    <w:rsid w:val="009168C4"/>
    <w:rsid w:val="00941E30"/>
    <w:rsid w:val="00941EC0"/>
    <w:rsid w:val="00952539"/>
    <w:rsid w:val="009777D9"/>
    <w:rsid w:val="00991B88"/>
    <w:rsid w:val="009A5753"/>
    <w:rsid w:val="009A579D"/>
    <w:rsid w:val="009A6D98"/>
    <w:rsid w:val="009C50A7"/>
    <w:rsid w:val="009E22B2"/>
    <w:rsid w:val="009E2A6A"/>
    <w:rsid w:val="009E3297"/>
    <w:rsid w:val="009F734F"/>
    <w:rsid w:val="00A154E4"/>
    <w:rsid w:val="00A246B6"/>
    <w:rsid w:val="00A42358"/>
    <w:rsid w:val="00A47E70"/>
    <w:rsid w:val="00A50CF0"/>
    <w:rsid w:val="00A55095"/>
    <w:rsid w:val="00A713EF"/>
    <w:rsid w:val="00A7671C"/>
    <w:rsid w:val="00A97FDD"/>
    <w:rsid w:val="00AA2CBC"/>
    <w:rsid w:val="00AB6536"/>
    <w:rsid w:val="00AC5820"/>
    <w:rsid w:val="00AD1CD8"/>
    <w:rsid w:val="00AD287A"/>
    <w:rsid w:val="00AF7893"/>
    <w:rsid w:val="00B0535E"/>
    <w:rsid w:val="00B12347"/>
    <w:rsid w:val="00B1473F"/>
    <w:rsid w:val="00B21BEE"/>
    <w:rsid w:val="00B258BB"/>
    <w:rsid w:val="00B37E96"/>
    <w:rsid w:val="00B67B97"/>
    <w:rsid w:val="00B7452F"/>
    <w:rsid w:val="00B968C8"/>
    <w:rsid w:val="00BA3EC5"/>
    <w:rsid w:val="00BA51D9"/>
    <w:rsid w:val="00BA5B3F"/>
    <w:rsid w:val="00BA71B9"/>
    <w:rsid w:val="00BB5DFC"/>
    <w:rsid w:val="00BC6155"/>
    <w:rsid w:val="00BD2723"/>
    <w:rsid w:val="00BD279D"/>
    <w:rsid w:val="00BD6BB8"/>
    <w:rsid w:val="00BE5513"/>
    <w:rsid w:val="00BF69FD"/>
    <w:rsid w:val="00C153BD"/>
    <w:rsid w:val="00C6077B"/>
    <w:rsid w:val="00C6086E"/>
    <w:rsid w:val="00C66BA2"/>
    <w:rsid w:val="00C71C8C"/>
    <w:rsid w:val="00C731D8"/>
    <w:rsid w:val="00C95985"/>
    <w:rsid w:val="00CC5026"/>
    <w:rsid w:val="00CC68D0"/>
    <w:rsid w:val="00CD6D4B"/>
    <w:rsid w:val="00CD7259"/>
    <w:rsid w:val="00CE349F"/>
    <w:rsid w:val="00CE4342"/>
    <w:rsid w:val="00D03F9A"/>
    <w:rsid w:val="00D05197"/>
    <w:rsid w:val="00D06D51"/>
    <w:rsid w:val="00D11888"/>
    <w:rsid w:val="00D12F59"/>
    <w:rsid w:val="00D16CC6"/>
    <w:rsid w:val="00D24991"/>
    <w:rsid w:val="00D50255"/>
    <w:rsid w:val="00D61E3A"/>
    <w:rsid w:val="00D66520"/>
    <w:rsid w:val="00D8772A"/>
    <w:rsid w:val="00DA3051"/>
    <w:rsid w:val="00DB67D2"/>
    <w:rsid w:val="00DE1F8A"/>
    <w:rsid w:val="00DE34CF"/>
    <w:rsid w:val="00DF5CF8"/>
    <w:rsid w:val="00E02302"/>
    <w:rsid w:val="00E12460"/>
    <w:rsid w:val="00E13F3D"/>
    <w:rsid w:val="00E24F24"/>
    <w:rsid w:val="00E34898"/>
    <w:rsid w:val="00E42509"/>
    <w:rsid w:val="00E453E8"/>
    <w:rsid w:val="00E51006"/>
    <w:rsid w:val="00E566D1"/>
    <w:rsid w:val="00E77DC7"/>
    <w:rsid w:val="00E87BAB"/>
    <w:rsid w:val="00EA019A"/>
    <w:rsid w:val="00EB09B7"/>
    <w:rsid w:val="00ED41C4"/>
    <w:rsid w:val="00EE7D7C"/>
    <w:rsid w:val="00EF1BC1"/>
    <w:rsid w:val="00F016CB"/>
    <w:rsid w:val="00F0760C"/>
    <w:rsid w:val="00F12C53"/>
    <w:rsid w:val="00F24ECD"/>
    <w:rsid w:val="00F25D98"/>
    <w:rsid w:val="00F300FB"/>
    <w:rsid w:val="00F41DD6"/>
    <w:rsid w:val="00F54C9D"/>
    <w:rsid w:val="00F55D94"/>
    <w:rsid w:val="00F67CEF"/>
    <w:rsid w:val="00F85808"/>
    <w:rsid w:val="00F877C1"/>
    <w:rsid w:val="00F9187A"/>
    <w:rsid w:val="00FB0B57"/>
    <w:rsid w:val="00FB6386"/>
    <w:rsid w:val="00FD277B"/>
    <w:rsid w:val="00FE75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3154</Words>
  <Characters>17981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2024-02-19T05:04:00Z</dcterms:created>
  <dcterms:modified xsi:type="dcterms:W3CDTF">2024-02-27T18:48:00Z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